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80B" w:rsidRDefault="00AE180B">
      <w:pPr>
        <w:spacing w:line="520" w:lineRule="exact"/>
        <w:ind w:left="1120" w:hangingChars="400" w:hanging="1120"/>
        <w:jc w:val="left"/>
        <w:rPr>
          <w:rFonts w:ascii="方正魏碑简体" w:eastAsia="方正魏碑简体" w:hAnsiTheme="minorEastAsia" w:cs="黑体"/>
          <w:sz w:val="28"/>
          <w:szCs w:val="28"/>
        </w:rPr>
      </w:pPr>
    </w:p>
    <w:p w:rsidR="00AE180B" w:rsidRDefault="00AE180B">
      <w:pPr>
        <w:spacing w:line="520" w:lineRule="exact"/>
        <w:ind w:left="1120" w:hangingChars="400" w:hanging="1120"/>
        <w:jc w:val="left"/>
        <w:rPr>
          <w:rFonts w:ascii="方正魏碑简体" w:eastAsia="方正魏碑简体" w:hAnsiTheme="minorEastAsia" w:cs="黑体"/>
          <w:sz w:val="28"/>
          <w:szCs w:val="28"/>
        </w:rPr>
      </w:pPr>
    </w:p>
    <w:p w:rsidR="00AE180B" w:rsidRDefault="00C967E9">
      <w:pPr>
        <w:spacing w:line="520" w:lineRule="exact"/>
        <w:ind w:left="1760" w:hangingChars="400" w:hanging="1760"/>
        <w:jc w:val="center"/>
        <w:rPr>
          <w:rFonts w:ascii="黑体" w:eastAsia="黑体" w:hAnsi="黑体" w:cs="黑体"/>
          <w:sz w:val="44"/>
          <w:szCs w:val="44"/>
        </w:rPr>
      </w:pPr>
      <w:r>
        <w:rPr>
          <w:rFonts w:ascii="黑体" w:eastAsia="黑体" w:hAnsi="黑体" w:cs="黑体" w:hint="eastAsia"/>
          <w:sz w:val="44"/>
          <w:szCs w:val="44"/>
        </w:rPr>
        <w:t>目  录</w:t>
      </w:r>
    </w:p>
    <w:p w:rsidR="00AE180B" w:rsidRDefault="00AE180B">
      <w:pPr>
        <w:spacing w:line="520" w:lineRule="exact"/>
        <w:ind w:left="1760" w:hangingChars="400" w:hanging="1760"/>
        <w:jc w:val="center"/>
        <w:rPr>
          <w:rFonts w:ascii="黑体" w:eastAsia="黑体" w:hAnsi="黑体" w:cs="黑体"/>
          <w:sz w:val="44"/>
          <w:szCs w:val="44"/>
        </w:rPr>
      </w:pPr>
    </w:p>
    <w:p w:rsidR="00AE180B" w:rsidRDefault="00C967E9" w:rsidP="00DC0A7B">
      <w:pPr>
        <w:spacing w:line="600" w:lineRule="exact"/>
        <w:ind w:left="1124" w:hangingChars="400" w:hanging="1124"/>
        <w:jc w:val="left"/>
        <w:rPr>
          <w:rFonts w:ascii="方正魏碑简体" w:eastAsia="方正魏碑简体" w:hAnsiTheme="minorEastAsia" w:cs="黑体"/>
          <w:b/>
          <w:bCs/>
          <w:sz w:val="28"/>
          <w:szCs w:val="28"/>
        </w:rPr>
      </w:pPr>
      <w:r>
        <w:rPr>
          <w:rFonts w:ascii="方正魏碑简体" w:eastAsia="方正魏碑简体" w:hAnsiTheme="minorEastAsia" w:cs="黑体" w:hint="eastAsia"/>
          <w:b/>
          <w:bCs/>
          <w:sz w:val="28"/>
          <w:szCs w:val="28"/>
        </w:rPr>
        <w:t>前  言</w:t>
      </w:r>
    </w:p>
    <w:p w:rsidR="00AE180B" w:rsidRPr="00CC6E22" w:rsidRDefault="00C967E9" w:rsidP="00DC0A7B">
      <w:pPr>
        <w:spacing w:line="600" w:lineRule="exact"/>
        <w:ind w:left="960" w:rightChars="-13" w:right="-27" w:hangingChars="400" w:hanging="960"/>
        <w:rPr>
          <w:rFonts w:ascii="楷体" w:eastAsia="楷体" w:hAnsi="楷体" w:cs="楷体"/>
          <w:b/>
          <w:sz w:val="24"/>
          <w:szCs w:val="24"/>
        </w:rPr>
      </w:pPr>
      <w:r>
        <w:rPr>
          <w:rFonts w:ascii="微软雅黑" w:eastAsia="微软雅黑" w:hAnsi="微软雅黑" w:cs="微软雅黑" w:hint="eastAsia"/>
          <w:b/>
          <w:bCs/>
          <w:sz w:val="24"/>
          <w:szCs w:val="24"/>
        </w:rPr>
        <w:t>热点一</w:t>
      </w:r>
      <w:r>
        <w:rPr>
          <w:rFonts w:asciiTheme="minorEastAsia" w:hAnsiTheme="minorEastAsia" w:cs="楷体" w:hint="eastAsia"/>
          <w:b/>
          <w:bCs/>
          <w:sz w:val="24"/>
          <w:szCs w:val="24"/>
        </w:rPr>
        <w:t>：</w:t>
      </w:r>
      <w:r w:rsidRPr="00CC6E22">
        <w:rPr>
          <w:rFonts w:ascii="楷体" w:eastAsia="楷体" w:hAnsi="楷体" w:cs="楷体" w:hint="eastAsia"/>
          <w:b/>
          <w:sz w:val="24"/>
          <w:szCs w:val="24"/>
        </w:rPr>
        <w:t>十九大精神引领流通业由大到强,满足人民美好生活</w:t>
      </w:r>
    </w:p>
    <w:p w:rsidR="00AE180B" w:rsidRDefault="00C967E9" w:rsidP="00DC0A7B">
      <w:pPr>
        <w:spacing w:line="600" w:lineRule="exact"/>
        <w:ind w:rightChars="-12" w:right="-25" w:firstLineChars="400" w:firstLine="964"/>
        <w:rPr>
          <w:rFonts w:asciiTheme="minorEastAsia" w:hAnsiTheme="minorEastAsia" w:cs="楷体"/>
          <w:bCs/>
          <w:sz w:val="24"/>
          <w:szCs w:val="24"/>
        </w:rPr>
      </w:pPr>
      <w:r w:rsidRPr="00CC6E22">
        <w:rPr>
          <w:rFonts w:ascii="楷体" w:eastAsia="楷体" w:hAnsi="楷体" w:cs="楷体" w:hint="eastAsia"/>
          <w:b/>
          <w:sz w:val="24"/>
          <w:szCs w:val="24"/>
        </w:rPr>
        <w:t>需要实现创新发展</w:t>
      </w:r>
      <w:r w:rsidRPr="00CC6E22">
        <w:rPr>
          <w:rFonts w:ascii="楷体" w:eastAsia="楷体" w:hAnsi="楷体" w:cs="楷体" w:hint="eastAsia"/>
          <w:bCs/>
          <w:sz w:val="24"/>
          <w:szCs w:val="24"/>
        </w:rPr>
        <w:t>……………………………………………………………</w:t>
      </w:r>
      <w:r>
        <w:rPr>
          <w:rFonts w:asciiTheme="minorEastAsia" w:hAnsiTheme="minorEastAsia" w:cs="楷体" w:hint="eastAsia"/>
          <w:bCs/>
          <w:sz w:val="24"/>
          <w:szCs w:val="24"/>
        </w:rPr>
        <w:t>（3）</w:t>
      </w:r>
    </w:p>
    <w:p w:rsidR="00AE180B" w:rsidRPr="00CC6E22" w:rsidRDefault="00C967E9" w:rsidP="00DC0A7B">
      <w:pPr>
        <w:spacing w:line="600" w:lineRule="exact"/>
        <w:ind w:left="960" w:rightChars="-12" w:right="-25" w:hangingChars="400" w:hanging="960"/>
        <w:rPr>
          <w:rFonts w:ascii="楷体" w:eastAsia="楷体" w:hAnsi="楷体" w:cs="楷体"/>
          <w:b/>
          <w:sz w:val="24"/>
          <w:szCs w:val="24"/>
        </w:rPr>
      </w:pPr>
      <w:r>
        <w:rPr>
          <w:rFonts w:ascii="微软雅黑" w:eastAsia="微软雅黑" w:hAnsi="微软雅黑" w:cs="微软雅黑" w:hint="eastAsia"/>
          <w:b/>
          <w:bCs/>
          <w:sz w:val="24"/>
          <w:szCs w:val="24"/>
        </w:rPr>
        <w:t>热点二</w:t>
      </w:r>
      <w:r>
        <w:rPr>
          <w:rFonts w:asciiTheme="minorEastAsia" w:hAnsiTheme="minorEastAsia" w:cs="楷体" w:hint="eastAsia"/>
          <w:b/>
          <w:bCs/>
          <w:sz w:val="24"/>
          <w:szCs w:val="24"/>
        </w:rPr>
        <w:t>：</w:t>
      </w:r>
      <w:r w:rsidRPr="00CC6E22">
        <w:rPr>
          <w:rFonts w:ascii="楷体" w:eastAsia="楷体" w:hAnsi="楷体" w:cs="楷体" w:hint="eastAsia"/>
          <w:b/>
          <w:sz w:val="24"/>
          <w:szCs w:val="24"/>
        </w:rPr>
        <w:t>消费对经济增长的基础性作用进一步巩固，仍是未来经济增长的</w:t>
      </w:r>
    </w:p>
    <w:p w:rsidR="00AE180B" w:rsidRDefault="00C967E9" w:rsidP="00DC0A7B">
      <w:pPr>
        <w:spacing w:line="600" w:lineRule="exact"/>
        <w:ind w:leftChars="457" w:left="960" w:rightChars="-12" w:right="-25"/>
        <w:rPr>
          <w:rFonts w:asciiTheme="minorEastAsia" w:hAnsiTheme="minorEastAsia" w:cs="楷体"/>
          <w:sz w:val="24"/>
          <w:szCs w:val="24"/>
        </w:rPr>
      </w:pPr>
      <w:r w:rsidRPr="00CC6E22">
        <w:rPr>
          <w:rFonts w:ascii="楷体" w:eastAsia="楷体" w:hAnsi="楷体" w:cs="楷体" w:hint="eastAsia"/>
          <w:b/>
          <w:sz w:val="24"/>
          <w:szCs w:val="24"/>
        </w:rPr>
        <w:t>首要贡献力量</w:t>
      </w:r>
      <w:r w:rsidRPr="00CC6E22">
        <w:rPr>
          <w:rFonts w:ascii="楷体" w:eastAsia="楷体" w:hAnsi="楷体" w:cs="楷体" w:hint="eastAsia"/>
          <w:sz w:val="24"/>
          <w:szCs w:val="24"/>
        </w:rPr>
        <w:t>…………………………………………………………………</w:t>
      </w:r>
      <w:r>
        <w:rPr>
          <w:rFonts w:asciiTheme="minorEastAsia" w:hAnsiTheme="minorEastAsia" w:cs="楷体" w:hint="eastAsia"/>
          <w:sz w:val="24"/>
          <w:szCs w:val="24"/>
        </w:rPr>
        <w:t>（6）</w:t>
      </w:r>
    </w:p>
    <w:p w:rsidR="00AE180B" w:rsidRDefault="00C967E9" w:rsidP="00DC0A7B">
      <w:pPr>
        <w:pStyle w:val="a9"/>
        <w:spacing w:before="0" w:after="0" w:line="600" w:lineRule="exact"/>
        <w:ind w:rightChars="-12" w:right="-25"/>
        <w:jc w:val="both"/>
        <w:rPr>
          <w:rFonts w:asciiTheme="minorEastAsia" w:eastAsiaTheme="minorEastAsia" w:hAnsiTheme="minorEastAsia" w:cs="楷体"/>
          <w:b w:val="0"/>
          <w:bCs w:val="0"/>
          <w:sz w:val="24"/>
          <w:szCs w:val="24"/>
        </w:rPr>
      </w:pPr>
      <w:r>
        <w:rPr>
          <w:rFonts w:ascii="微软雅黑" w:eastAsia="微软雅黑" w:hAnsi="微软雅黑" w:cs="微软雅黑" w:hint="eastAsia"/>
          <w:sz w:val="24"/>
          <w:szCs w:val="24"/>
        </w:rPr>
        <w:t>热点三</w:t>
      </w:r>
      <w:r>
        <w:rPr>
          <w:rFonts w:asciiTheme="minorEastAsia" w:eastAsiaTheme="minorEastAsia" w:hAnsiTheme="minorEastAsia" w:cs="楷体" w:hint="eastAsia"/>
          <w:sz w:val="24"/>
          <w:szCs w:val="24"/>
        </w:rPr>
        <w:t>：</w:t>
      </w:r>
      <w:r w:rsidRPr="00CC6E22">
        <w:rPr>
          <w:rFonts w:ascii="楷体" w:eastAsia="楷体" w:hAnsi="楷体" w:cs="楷体" w:hint="eastAsia"/>
          <w:bCs w:val="0"/>
          <w:sz w:val="24"/>
          <w:szCs w:val="24"/>
        </w:rPr>
        <w:t>商业创新高潮迭起，“新零售”探索热点频现</w:t>
      </w:r>
      <w:r w:rsidRPr="00CC6E22">
        <w:rPr>
          <w:rFonts w:ascii="楷体" w:eastAsia="楷体" w:hAnsi="楷体" w:cs="楷体" w:hint="eastAsia"/>
          <w:b w:val="0"/>
          <w:bCs w:val="0"/>
          <w:sz w:val="24"/>
          <w:szCs w:val="24"/>
        </w:rPr>
        <w:t>…………………………</w:t>
      </w:r>
      <w:r w:rsidR="00DC0A7B" w:rsidRPr="00CC6E22">
        <w:rPr>
          <w:rFonts w:ascii="楷体" w:eastAsia="楷体" w:hAnsi="楷体" w:cs="楷体"/>
          <w:b w:val="0"/>
          <w:sz w:val="24"/>
          <w:szCs w:val="24"/>
        </w:rPr>
        <w:t>……</w:t>
      </w:r>
      <w:r w:rsidRPr="00CC6E22">
        <w:rPr>
          <w:rFonts w:ascii="楷体" w:eastAsia="楷体" w:hAnsi="楷体" w:cs="楷体" w:hint="eastAsia"/>
          <w:b w:val="0"/>
          <w:sz w:val="24"/>
          <w:szCs w:val="24"/>
        </w:rPr>
        <w:t>…</w:t>
      </w:r>
      <w:r>
        <w:rPr>
          <w:rFonts w:asciiTheme="minorEastAsia" w:eastAsiaTheme="minorEastAsia" w:hAnsiTheme="minorEastAsia" w:cs="楷体" w:hint="eastAsia"/>
          <w:b w:val="0"/>
          <w:bCs w:val="0"/>
          <w:sz w:val="24"/>
          <w:szCs w:val="24"/>
        </w:rPr>
        <w:t>（10）</w:t>
      </w:r>
    </w:p>
    <w:p w:rsidR="00AE180B" w:rsidRDefault="00C967E9" w:rsidP="00DC0A7B">
      <w:pPr>
        <w:spacing w:line="600" w:lineRule="exact"/>
        <w:ind w:rightChars="-12" w:right="-25"/>
        <w:jc w:val="left"/>
        <w:rPr>
          <w:rFonts w:asciiTheme="minorEastAsia" w:hAnsiTheme="minorEastAsia" w:cs="楷体"/>
          <w:bCs/>
          <w:sz w:val="24"/>
          <w:szCs w:val="24"/>
        </w:rPr>
      </w:pPr>
      <w:r>
        <w:rPr>
          <w:rFonts w:ascii="微软雅黑" w:eastAsia="微软雅黑" w:hAnsi="微软雅黑" w:cs="微软雅黑" w:hint="eastAsia"/>
          <w:b/>
          <w:bCs/>
          <w:sz w:val="24"/>
          <w:szCs w:val="24"/>
        </w:rPr>
        <w:t>热点四</w:t>
      </w:r>
      <w:r>
        <w:rPr>
          <w:rFonts w:asciiTheme="minorEastAsia" w:hAnsiTheme="minorEastAsia" w:cs="楷体" w:hint="eastAsia"/>
          <w:b/>
          <w:sz w:val="24"/>
          <w:szCs w:val="24"/>
        </w:rPr>
        <w:t>：</w:t>
      </w:r>
      <w:r w:rsidRPr="00CC6E22">
        <w:rPr>
          <w:rFonts w:ascii="楷体" w:eastAsia="楷体" w:hAnsi="楷体" w:cs="楷体" w:hint="eastAsia"/>
          <w:b/>
          <w:sz w:val="24"/>
          <w:szCs w:val="24"/>
          <w:lang w:eastAsia="zh-HK"/>
        </w:rPr>
        <w:t>人工智能催生</w:t>
      </w:r>
      <w:r w:rsidRPr="00CC6E22">
        <w:rPr>
          <w:rFonts w:ascii="楷体" w:eastAsia="楷体" w:hAnsi="楷体" w:cs="楷体" w:hint="eastAsia"/>
          <w:b/>
          <w:sz w:val="24"/>
          <w:szCs w:val="24"/>
        </w:rPr>
        <w:t>零售</w:t>
      </w:r>
      <w:r w:rsidRPr="00CC6E22">
        <w:rPr>
          <w:rFonts w:ascii="楷体" w:eastAsia="楷体" w:hAnsi="楷体" w:cs="楷体" w:hint="eastAsia"/>
          <w:b/>
          <w:sz w:val="24"/>
          <w:szCs w:val="24"/>
          <w:lang w:eastAsia="zh-HK"/>
        </w:rPr>
        <w:t>新业态，智慧商业模式成商业蓝海</w:t>
      </w:r>
      <w:r w:rsidRPr="00CC6E22">
        <w:rPr>
          <w:rFonts w:ascii="楷体" w:eastAsia="楷体" w:hAnsi="楷体" w:cs="楷体" w:hint="eastAsia"/>
          <w:bCs/>
          <w:sz w:val="24"/>
          <w:szCs w:val="24"/>
        </w:rPr>
        <w:t>………………</w:t>
      </w:r>
      <w:r w:rsidR="00DC0A7B" w:rsidRPr="00CC6E22">
        <w:rPr>
          <w:rFonts w:ascii="楷体" w:eastAsia="楷体" w:hAnsi="楷体" w:cs="楷体"/>
          <w:sz w:val="24"/>
          <w:szCs w:val="24"/>
        </w:rPr>
        <w:t>…</w:t>
      </w:r>
      <w:r w:rsidRPr="00CC6E22">
        <w:rPr>
          <w:rFonts w:ascii="楷体" w:eastAsia="楷体" w:hAnsi="楷体" w:cs="楷体" w:hint="eastAsia"/>
          <w:bCs/>
          <w:sz w:val="24"/>
          <w:szCs w:val="24"/>
        </w:rPr>
        <w:t>……</w:t>
      </w:r>
      <w:r>
        <w:rPr>
          <w:rFonts w:asciiTheme="minorEastAsia" w:hAnsiTheme="minorEastAsia" w:cs="楷体" w:hint="eastAsia"/>
          <w:bCs/>
          <w:sz w:val="24"/>
          <w:szCs w:val="24"/>
        </w:rPr>
        <w:t>（13）</w:t>
      </w:r>
    </w:p>
    <w:p w:rsidR="00AE180B" w:rsidRDefault="00C967E9" w:rsidP="00DC0A7B">
      <w:pPr>
        <w:pStyle w:val="1"/>
        <w:framePr w:wrap="auto" w:yAlign="inline"/>
        <w:widowControl w:val="0"/>
        <w:spacing w:line="600" w:lineRule="exact"/>
        <w:ind w:left="960" w:rightChars="-12" w:right="-25" w:hangingChars="400" w:hanging="960"/>
        <w:rPr>
          <w:rFonts w:asciiTheme="minorEastAsia" w:eastAsiaTheme="minorEastAsia" w:hAnsiTheme="minorEastAsia" w:cs="楷体" w:hint="default"/>
          <w:bCs/>
          <w:color w:val="auto"/>
          <w:sz w:val="24"/>
          <w:szCs w:val="24"/>
        </w:rPr>
      </w:pPr>
      <w:r>
        <w:rPr>
          <w:rFonts w:ascii="微软雅黑" w:eastAsia="微软雅黑" w:hAnsi="微软雅黑" w:cs="微软雅黑"/>
          <w:b/>
          <w:bCs/>
          <w:kern w:val="2"/>
          <w:sz w:val="24"/>
          <w:szCs w:val="24"/>
          <w:lang w:val="en-US"/>
        </w:rPr>
        <w:t>热点五</w:t>
      </w:r>
      <w:r>
        <w:rPr>
          <w:rFonts w:asciiTheme="minorEastAsia" w:eastAsiaTheme="minorEastAsia" w:hAnsiTheme="minorEastAsia" w:cs="楷体"/>
          <w:b/>
          <w:bCs/>
          <w:color w:val="auto"/>
          <w:sz w:val="24"/>
          <w:szCs w:val="24"/>
        </w:rPr>
        <w:t>：</w:t>
      </w:r>
      <w:r w:rsidRPr="00CC6E22">
        <w:rPr>
          <w:rFonts w:ascii="楷体" w:eastAsia="楷体" w:hAnsi="楷体" w:cs="楷体"/>
          <w:b/>
          <w:kern w:val="2"/>
          <w:sz w:val="24"/>
          <w:szCs w:val="24"/>
          <w:lang w:val="en-US" w:eastAsia="zh-HK"/>
        </w:rPr>
        <w:t>便利店发展进入快车道，区域分散市场将步入智能化零售整合期</w:t>
      </w:r>
      <w:r w:rsidR="00DC0A7B" w:rsidRPr="00CC6E22">
        <w:rPr>
          <w:rFonts w:ascii="楷体" w:eastAsia="楷体" w:hAnsi="楷体" w:cs="楷体"/>
          <w:color w:val="auto"/>
          <w:sz w:val="24"/>
          <w:szCs w:val="24"/>
        </w:rPr>
        <w:t>…</w:t>
      </w:r>
      <w:r w:rsidRPr="00CC6E22">
        <w:rPr>
          <w:rFonts w:ascii="楷体" w:eastAsia="楷体" w:hAnsi="楷体" w:cs="楷体"/>
          <w:color w:val="auto"/>
          <w:sz w:val="24"/>
          <w:szCs w:val="24"/>
        </w:rPr>
        <w:t>………</w:t>
      </w:r>
      <w:r>
        <w:rPr>
          <w:rFonts w:asciiTheme="minorEastAsia" w:eastAsiaTheme="minorEastAsia" w:hAnsiTheme="minorEastAsia" w:cs="楷体"/>
          <w:color w:val="auto"/>
          <w:sz w:val="24"/>
          <w:szCs w:val="24"/>
        </w:rPr>
        <w:t>（16）</w:t>
      </w:r>
    </w:p>
    <w:p w:rsidR="00AE180B" w:rsidRPr="00CC6E22" w:rsidRDefault="00C967E9" w:rsidP="00DC0A7B">
      <w:pPr>
        <w:spacing w:line="600" w:lineRule="exact"/>
        <w:ind w:left="960" w:rightChars="-12" w:right="-25" w:hangingChars="400" w:hanging="960"/>
        <w:rPr>
          <w:rFonts w:ascii="楷体" w:eastAsia="楷体" w:hAnsi="楷体" w:cs="楷体"/>
          <w:b/>
          <w:color w:val="000000"/>
          <w:sz w:val="24"/>
          <w:szCs w:val="24"/>
          <w:lang w:eastAsia="zh-HK"/>
        </w:rPr>
      </w:pPr>
      <w:r>
        <w:rPr>
          <w:rFonts w:ascii="微软雅黑" w:eastAsia="微软雅黑" w:hAnsi="微软雅黑" w:cs="微软雅黑" w:hint="eastAsia"/>
          <w:b/>
          <w:bCs/>
          <w:color w:val="000000"/>
          <w:sz w:val="24"/>
          <w:szCs w:val="24"/>
        </w:rPr>
        <w:t>热点六</w:t>
      </w:r>
      <w:r>
        <w:rPr>
          <w:rFonts w:asciiTheme="minorEastAsia" w:hAnsiTheme="minorEastAsia" w:cs="楷体" w:hint="eastAsia"/>
          <w:b/>
          <w:sz w:val="24"/>
          <w:szCs w:val="24"/>
        </w:rPr>
        <w:t>：</w:t>
      </w:r>
      <w:r w:rsidRPr="00CC6E22">
        <w:rPr>
          <w:rFonts w:ascii="楷体" w:eastAsia="楷体" w:hAnsi="楷体" w:cs="楷体" w:hint="eastAsia"/>
          <w:b/>
          <w:color w:val="000000"/>
          <w:sz w:val="24"/>
          <w:szCs w:val="24"/>
          <w:lang w:eastAsia="zh-HK"/>
        </w:rPr>
        <w:t>商业企业引领供应链整合新趋势，精准匹配需求</w:t>
      </w:r>
    </w:p>
    <w:p w:rsidR="00AE180B" w:rsidRDefault="00C967E9" w:rsidP="00DC0A7B">
      <w:pPr>
        <w:spacing w:line="600" w:lineRule="exact"/>
        <w:ind w:rightChars="-12" w:right="-25" w:firstLineChars="400" w:firstLine="964"/>
        <w:rPr>
          <w:rFonts w:asciiTheme="minorEastAsia" w:hAnsiTheme="minorEastAsia" w:cs="楷体"/>
          <w:sz w:val="24"/>
          <w:szCs w:val="24"/>
        </w:rPr>
      </w:pPr>
      <w:r w:rsidRPr="00CC6E22">
        <w:rPr>
          <w:rFonts w:ascii="楷体" w:eastAsia="楷体" w:hAnsi="楷体" w:cs="楷体" w:hint="eastAsia"/>
          <w:b/>
          <w:color w:val="000000"/>
          <w:sz w:val="24"/>
          <w:szCs w:val="24"/>
          <w:lang w:eastAsia="zh-HK"/>
        </w:rPr>
        <w:t>助力供给侧结构性改革</w:t>
      </w:r>
      <w:r w:rsidRPr="00CC6E22">
        <w:rPr>
          <w:rFonts w:ascii="楷体" w:eastAsia="楷体" w:hAnsi="楷体" w:cs="楷体" w:hint="eastAsia"/>
          <w:bCs/>
          <w:sz w:val="24"/>
          <w:szCs w:val="24"/>
        </w:rPr>
        <w:t>………………………………………………………</w:t>
      </w:r>
      <w:r>
        <w:rPr>
          <w:rFonts w:asciiTheme="minorEastAsia" w:hAnsiTheme="minorEastAsia" w:cs="楷体" w:hint="eastAsia"/>
          <w:bCs/>
          <w:sz w:val="24"/>
          <w:szCs w:val="24"/>
        </w:rPr>
        <w:t>（20）</w:t>
      </w:r>
    </w:p>
    <w:p w:rsidR="00AE180B" w:rsidRDefault="00C967E9" w:rsidP="00DC0A7B">
      <w:pPr>
        <w:spacing w:line="600" w:lineRule="exact"/>
        <w:ind w:rightChars="-12" w:right="-25"/>
        <w:jc w:val="left"/>
        <w:rPr>
          <w:rFonts w:asciiTheme="minorEastAsia" w:hAnsiTheme="minorEastAsia" w:cs="楷体"/>
          <w:bCs/>
          <w:sz w:val="24"/>
          <w:szCs w:val="24"/>
        </w:rPr>
      </w:pPr>
      <w:r>
        <w:rPr>
          <w:rFonts w:ascii="微软雅黑" w:eastAsia="微软雅黑" w:hAnsi="微软雅黑" w:cs="微软雅黑" w:hint="eastAsia"/>
          <w:b/>
          <w:bCs/>
          <w:color w:val="000000"/>
          <w:sz w:val="24"/>
          <w:szCs w:val="24"/>
        </w:rPr>
        <w:t>热点七</w:t>
      </w:r>
      <w:r>
        <w:rPr>
          <w:rFonts w:asciiTheme="minorEastAsia" w:hAnsiTheme="minorEastAsia" w:cs="楷体" w:hint="eastAsia"/>
          <w:b/>
          <w:sz w:val="24"/>
          <w:szCs w:val="24"/>
        </w:rPr>
        <w:t>：</w:t>
      </w:r>
      <w:r w:rsidRPr="00CC6E22">
        <w:rPr>
          <w:rFonts w:ascii="楷体" w:eastAsia="楷体" w:hAnsi="楷体" w:cs="楷体" w:hint="eastAsia"/>
          <w:b/>
          <w:color w:val="000000"/>
          <w:sz w:val="24"/>
          <w:szCs w:val="24"/>
          <w:lang w:eastAsia="zh-HK"/>
        </w:rPr>
        <w:t>电商精准扶贫成效显著，农村</w:t>
      </w:r>
      <w:r w:rsidR="003B0A4C" w:rsidRPr="00CC6E22">
        <w:rPr>
          <w:rFonts w:ascii="楷体" w:eastAsia="楷体" w:hAnsi="楷体" w:cs="楷体" w:hint="eastAsia"/>
          <w:b/>
          <w:color w:val="000000"/>
          <w:sz w:val="24"/>
          <w:szCs w:val="24"/>
        </w:rPr>
        <w:t>市场</w:t>
      </w:r>
      <w:r w:rsidRPr="00CC6E22">
        <w:rPr>
          <w:rFonts w:ascii="楷体" w:eastAsia="楷体" w:hAnsi="楷体" w:cs="楷体" w:hint="eastAsia"/>
          <w:b/>
          <w:color w:val="000000"/>
          <w:sz w:val="24"/>
          <w:szCs w:val="24"/>
          <w:lang w:eastAsia="zh-HK"/>
        </w:rPr>
        <w:t>成为电商发展新高地</w:t>
      </w:r>
      <w:r w:rsidR="00DC0A7B" w:rsidRPr="00CC6E22">
        <w:rPr>
          <w:rFonts w:ascii="楷体" w:eastAsia="楷体" w:hAnsi="楷体" w:cs="楷体"/>
          <w:sz w:val="24"/>
          <w:szCs w:val="24"/>
        </w:rPr>
        <w:t>…</w:t>
      </w:r>
      <w:r w:rsidR="003B0A4C" w:rsidRPr="00CC6E22">
        <w:rPr>
          <w:rFonts w:ascii="楷体" w:eastAsia="楷体" w:hAnsi="楷体" w:cs="楷体" w:hint="eastAsia"/>
          <w:bCs/>
          <w:sz w:val="24"/>
          <w:szCs w:val="24"/>
        </w:rPr>
        <w:t>…………………</w:t>
      </w:r>
      <w:r>
        <w:rPr>
          <w:rFonts w:asciiTheme="minorEastAsia" w:hAnsiTheme="minorEastAsia" w:cs="楷体" w:hint="eastAsia"/>
          <w:bCs/>
          <w:sz w:val="24"/>
          <w:szCs w:val="24"/>
        </w:rPr>
        <w:t>（23）</w:t>
      </w:r>
    </w:p>
    <w:p w:rsidR="00AE180B" w:rsidRDefault="00C967E9" w:rsidP="00DC0A7B">
      <w:pPr>
        <w:spacing w:line="600" w:lineRule="exact"/>
        <w:ind w:rightChars="-12" w:right="-25"/>
        <w:jc w:val="left"/>
        <w:rPr>
          <w:rFonts w:asciiTheme="minorEastAsia" w:hAnsiTheme="minorEastAsia" w:cs="楷体"/>
          <w:sz w:val="24"/>
          <w:szCs w:val="24"/>
          <w:lang w:val="zh-CN"/>
        </w:rPr>
      </w:pPr>
      <w:r>
        <w:rPr>
          <w:rFonts w:ascii="微软雅黑" w:eastAsia="微软雅黑" w:hAnsi="微软雅黑" w:cs="微软雅黑" w:hint="eastAsia"/>
          <w:b/>
          <w:bCs/>
          <w:color w:val="000000"/>
          <w:sz w:val="24"/>
          <w:szCs w:val="24"/>
        </w:rPr>
        <w:t>热点八</w:t>
      </w:r>
      <w:r>
        <w:rPr>
          <w:rFonts w:asciiTheme="minorEastAsia" w:hAnsiTheme="minorEastAsia" w:cs="楷体" w:hint="eastAsia"/>
          <w:b/>
          <w:bCs/>
          <w:sz w:val="24"/>
          <w:szCs w:val="24"/>
        </w:rPr>
        <w:t>：</w:t>
      </w:r>
      <w:r w:rsidRPr="00CC6E22">
        <w:rPr>
          <w:rFonts w:ascii="楷体" w:eastAsia="楷体" w:hAnsi="楷体" w:cs="楷体" w:hint="eastAsia"/>
          <w:b/>
          <w:color w:val="000000"/>
          <w:sz w:val="24"/>
          <w:szCs w:val="24"/>
          <w:lang w:val="zh-CN" w:eastAsia="zh-HK"/>
        </w:rPr>
        <w:t>生活服务业需求供给双提升，</w:t>
      </w:r>
      <w:r w:rsidR="003B0A4C" w:rsidRPr="00CC6E22">
        <w:rPr>
          <w:rFonts w:ascii="楷体" w:eastAsia="楷体" w:hAnsi="楷体" w:cs="楷体" w:hint="eastAsia"/>
          <w:b/>
          <w:color w:val="000000"/>
          <w:sz w:val="24"/>
          <w:szCs w:val="24"/>
          <w:lang w:val="zh-CN"/>
        </w:rPr>
        <w:t>营业收入</w:t>
      </w:r>
      <w:r w:rsidRPr="00CC6E22">
        <w:rPr>
          <w:rFonts w:ascii="楷体" w:eastAsia="楷体" w:hAnsi="楷体" w:cs="楷体" w:hint="eastAsia"/>
          <w:b/>
          <w:color w:val="000000"/>
          <w:sz w:val="24"/>
          <w:szCs w:val="24"/>
          <w:lang w:val="zh-CN" w:eastAsia="zh-HK"/>
        </w:rPr>
        <w:t>增速超过商品消费</w:t>
      </w:r>
      <w:r w:rsidR="00DC0A7B" w:rsidRPr="00CC6E22">
        <w:rPr>
          <w:rFonts w:ascii="楷体" w:eastAsia="楷体" w:hAnsi="楷体" w:cs="楷体"/>
          <w:sz w:val="24"/>
          <w:szCs w:val="24"/>
        </w:rPr>
        <w:t>…</w:t>
      </w:r>
      <w:r w:rsidRPr="00CC6E22">
        <w:rPr>
          <w:rFonts w:ascii="楷体" w:eastAsia="楷体" w:hAnsi="楷体" w:cs="楷体" w:hint="eastAsia"/>
          <w:sz w:val="24"/>
          <w:szCs w:val="24"/>
          <w:lang w:val="zh-CN"/>
        </w:rPr>
        <w:t>………………</w:t>
      </w:r>
      <w:r>
        <w:rPr>
          <w:rFonts w:asciiTheme="minorEastAsia" w:hAnsiTheme="minorEastAsia" w:cs="楷体" w:hint="eastAsia"/>
          <w:sz w:val="24"/>
          <w:szCs w:val="24"/>
          <w:lang w:val="zh-CN"/>
        </w:rPr>
        <w:t>（27）</w:t>
      </w:r>
    </w:p>
    <w:p w:rsidR="00AE180B" w:rsidRDefault="00C967E9" w:rsidP="00DC0A7B">
      <w:pPr>
        <w:spacing w:line="600" w:lineRule="exact"/>
        <w:ind w:rightChars="-12" w:right="-25"/>
        <w:rPr>
          <w:rFonts w:asciiTheme="minorEastAsia" w:hAnsiTheme="minorEastAsia" w:cs="楷体"/>
          <w:bCs/>
          <w:sz w:val="24"/>
          <w:szCs w:val="24"/>
        </w:rPr>
      </w:pPr>
      <w:r>
        <w:rPr>
          <w:rFonts w:ascii="微软雅黑" w:eastAsia="微软雅黑" w:hAnsi="微软雅黑" w:cs="微软雅黑" w:hint="eastAsia"/>
          <w:b/>
          <w:bCs/>
          <w:color w:val="000000"/>
          <w:sz w:val="24"/>
          <w:szCs w:val="24"/>
        </w:rPr>
        <w:t>热点九</w:t>
      </w:r>
      <w:r>
        <w:rPr>
          <w:rStyle w:val="aa"/>
          <w:rFonts w:asciiTheme="minorEastAsia" w:hAnsiTheme="minorEastAsia" w:cs="楷体" w:hint="eastAsia"/>
          <w:sz w:val="24"/>
          <w:szCs w:val="24"/>
        </w:rPr>
        <w:t>：</w:t>
      </w:r>
      <w:r w:rsidRPr="00CC6E22">
        <w:rPr>
          <w:rFonts w:ascii="楷体" w:eastAsia="楷体" w:hAnsi="楷体" w:cs="楷体" w:hint="eastAsia"/>
          <w:b/>
          <w:color w:val="000000"/>
          <w:sz w:val="24"/>
          <w:szCs w:val="24"/>
          <w:lang w:val="zh-CN" w:eastAsia="zh-HK"/>
        </w:rPr>
        <w:t>实体零售业</w:t>
      </w:r>
      <w:r w:rsidR="003B0A4C" w:rsidRPr="00CC6E22">
        <w:rPr>
          <w:rFonts w:ascii="楷体" w:eastAsia="楷体" w:hAnsi="楷体" w:cs="楷体" w:hint="eastAsia"/>
          <w:b/>
          <w:color w:val="000000"/>
          <w:sz w:val="24"/>
          <w:szCs w:val="24"/>
          <w:lang w:val="zh-CN"/>
        </w:rPr>
        <w:t>呈</w:t>
      </w:r>
      <w:r w:rsidRPr="00CC6E22">
        <w:rPr>
          <w:rFonts w:ascii="楷体" w:eastAsia="楷体" w:hAnsi="楷体" w:cs="楷体" w:hint="eastAsia"/>
          <w:b/>
          <w:color w:val="000000"/>
          <w:sz w:val="24"/>
          <w:szCs w:val="24"/>
          <w:lang w:val="zh-CN" w:eastAsia="zh-HK"/>
        </w:rPr>
        <w:t>回暖</w:t>
      </w:r>
      <w:r w:rsidR="003B0A4C" w:rsidRPr="00CC6E22">
        <w:rPr>
          <w:rFonts w:ascii="楷体" w:eastAsia="楷体" w:hAnsi="楷体" w:cs="楷体" w:hint="eastAsia"/>
          <w:b/>
          <w:color w:val="000000"/>
          <w:sz w:val="24"/>
          <w:szCs w:val="24"/>
          <w:lang w:val="zh-CN"/>
        </w:rPr>
        <w:t>迹象</w:t>
      </w:r>
      <w:r w:rsidRPr="00CC6E22">
        <w:rPr>
          <w:rFonts w:ascii="楷体" w:eastAsia="楷体" w:hAnsi="楷体" w:cs="楷体" w:hint="eastAsia"/>
          <w:b/>
          <w:color w:val="000000"/>
          <w:sz w:val="24"/>
          <w:szCs w:val="24"/>
          <w:lang w:val="zh-CN" w:eastAsia="zh-HK"/>
        </w:rPr>
        <w:t>，创新转型任重道远</w:t>
      </w:r>
      <w:r w:rsidR="00DC0A7B" w:rsidRPr="00CC6E22">
        <w:rPr>
          <w:rFonts w:ascii="楷体" w:eastAsia="楷体" w:hAnsi="楷体" w:cs="楷体"/>
          <w:sz w:val="24"/>
          <w:szCs w:val="24"/>
        </w:rPr>
        <w:t>…</w:t>
      </w:r>
      <w:r w:rsidR="003B0A4C" w:rsidRPr="00CC6E22">
        <w:rPr>
          <w:rFonts w:ascii="楷体" w:eastAsia="楷体" w:hAnsi="楷体" w:cs="楷体" w:hint="eastAsia"/>
          <w:bCs/>
          <w:sz w:val="24"/>
          <w:szCs w:val="24"/>
        </w:rPr>
        <w:t>………………………………</w:t>
      </w:r>
      <w:r>
        <w:rPr>
          <w:rFonts w:asciiTheme="minorEastAsia" w:hAnsiTheme="minorEastAsia" w:cs="楷体" w:hint="eastAsia"/>
          <w:bCs/>
          <w:sz w:val="24"/>
          <w:szCs w:val="24"/>
        </w:rPr>
        <w:t>（31）</w:t>
      </w:r>
    </w:p>
    <w:p w:rsidR="00AE180B" w:rsidRPr="00CC6E22" w:rsidRDefault="00C967E9" w:rsidP="00DC0A7B">
      <w:pPr>
        <w:spacing w:line="600" w:lineRule="exact"/>
        <w:ind w:rightChars="-12" w:right="-25"/>
        <w:rPr>
          <w:rFonts w:ascii="楷体" w:eastAsia="楷体" w:hAnsi="楷体" w:cs="楷体"/>
          <w:b/>
          <w:color w:val="000000"/>
          <w:sz w:val="24"/>
          <w:szCs w:val="24"/>
          <w:lang w:val="zh-CN" w:eastAsia="zh-HK"/>
        </w:rPr>
      </w:pPr>
      <w:r>
        <w:rPr>
          <w:rFonts w:ascii="微软雅黑" w:eastAsia="微软雅黑" w:hAnsi="微软雅黑" w:cs="微软雅黑" w:hint="eastAsia"/>
          <w:b/>
          <w:bCs/>
          <w:color w:val="000000"/>
          <w:sz w:val="24"/>
          <w:szCs w:val="24"/>
        </w:rPr>
        <w:t>热点十</w:t>
      </w:r>
      <w:r>
        <w:rPr>
          <w:rFonts w:asciiTheme="minorEastAsia" w:hAnsiTheme="minorEastAsia" w:cs="楷体" w:hint="eastAsia"/>
          <w:b/>
          <w:bCs/>
          <w:sz w:val="24"/>
          <w:szCs w:val="24"/>
        </w:rPr>
        <w:t>：</w:t>
      </w:r>
      <w:r w:rsidRPr="00CC6E22">
        <w:rPr>
          <w:rFonts w:ascii="楷体" w:eastAsia="楷体" w:hAnsi="楷体" w:cs="楷体" w:hint="eastAsia"/>
          <w:b/>
          <w:color w:val="000000"/>
          <w:sz w:val="24"/>
          <w:szCs w:val="24"/>
          <w:lang w:val="zh-CN" w:eastAsia="zh-HK"/>
        </w:rPr>
        <w:t>数字化进程促进农产品批发市场转型升级，电子结算提高效率</w:t>
      </w:r>
    </w:p>
    <w:p w:rsidR="00AE180B" w:rsidRDefault="00C967E9" w:rsidP="00DC0A7B">
      <w:pPr>
        <w:spacing w:line="600" w:lineRule="exact"/>
        <w:ind w:rightChars="-12" w:right="-25" w:firstLineChars="400" w:firstLine="964"/>
        <w:rPr>
          <w:rFonts w:asciiTheme="minorEastAsia" w:hAnsiTheme="minorEastAsia" w:cs="楷体"/>
          <w:sz w:val="24"/>
          <w:szCs w:val="24"/>
        </w:rPr>
      </w:pPr>
      <w:r w:rsidRPr="00CC6E22">
        <w:rPr>
          <w:rFonts w:ascii="楷体" w:eastAsia="楷体" w:hAnsi="楷体" w:cs="楷体" w:hint="eastAsia"/>
          <w:b/>
          <w:color w:val="000000"/>
          <w:sz w:val="24"/>
          <w:szCs w:val="24"/>
          <w:lang w:val="zh-CN" w:eastAsia="zh-HK"/>
        </w:rPr>
        <w:t>实现信息可追溯</w:t>
      </w:r>
      <w:r w:rsidRPr="00CC6E22">
        <w:rPr>
          <w:rFonts w:ascii="楷体" w:eastAsia="楷体" w:hAnsi="楷体" w:cs="楷体" w:hint="eastAsia"/>
          <w:sz w:val="24"/>
          <w:szCs w:val="24"/>
        </w:rPr>
        <w:t>………………………………………………………………</w:t>
      </w:r>
      <w:r>
        <w:rPr>
          <w:rFonts w:asciiTheme="minorEastAsia" w:hAnsiTheme="minorEastAsia" w:cs="楷体" w:hint="eastAsia"/>
          <w:sz w:val="24"/>
          <w:szCs w:val="24"/>
        </w:rPr>
        <w:t>（34）</w:t>
      </w:r>
    </w:p>
    <w:p w:rsidR="00AE180B" w:rsidRDefault="00C967E9" w:rsidP="00DC0A7B">
      <w:pPr>
        <w:widowControl/>
        <w:ind w:rightChars="-12" w:right="-25"/>
        <w:jc w:val="left"/>
        <w:rPr>
          <w:rFonts w:ascii="楷体" w:eastAsia="楷体" w:hAnsi="楷体" w:cs="楷体"/>
          <w:sz w:val="30"/>
          <w:szCs w:val="30"/>
        </w:rPr>
      </w:pPr>
      <w:r>
        <w:rPr>
          <w:rFonts w:ascii="楷体" w:eastAsia="楷体" w:hAnsi="楷体" w:cs="楷体"/>
          <w:sz w:val="30"/>
          <w:szCs w:val="30"/>
        </w:rPr>
        <w:br w:type="page"/>
      </w:r>
    </w:p>
    <w:p w:rsidR="00AE180B" w:rsidRPr="003B0A4C" w:rsidRDefault="00AE180B">
      <w:pPr>
        <w:spacing w:line="480" w:lineRule="exact"/>
        <w:ind w:left="1440" w:hangingChars="400" w:hanging="1440"/>
        <w:rPr>
          <w:rFonts w:ascii="黑体" w:eastAsia="黑体" w:hAnsi="黑体" w:cs="黑体"/>
          <w:sz w:val="36"/>
          <w:szCs w:val="36"/>
        </w:rPr>
      </w:pPr>
    </w:p>
    <w:p w:rsidR="00AE180B" w:rsidRDefault="00AE180B">
      <w:pPr>
        <w:spacing w:line="520" w:lineRule="exact"/>
        <w:ind w:left="1440" w:hangingChars="400" w:hanging="1440"/>
        <w:jc w:val="center"/>
        <w:rPr>
          <w:rFonts w:ascii="黑体" w:eastAsia="黑体" w:hAnsi="黑体" w:cs="黑体"/>
          <w:sz w:val="36"/>
          <w:szCs w:val="36"/>
        </w:rPr>
      </w:pPr>
    </w:p>
    <w:p w:rsidR="00AE180B" w:rsidRDefault="00C967E9">
      <w:pPr>
        <w:spacing w:line="520" w:lineRule="exact"/>
        <w:ind w:left="1440" w:hangingChars="400" w:hanging="1440"/>
        <w:jc w:val="center"/>
        <w:rPr>
          <w:rFonts w:ascii="黑体" w:eastAsia="黑体" w:hAnsi="黑体" w:cs="黑体"/>
          <w:sz w:val="36"/>
          <w:szCs w:val="36"/>
        </w:rPr>
      </w:pPr>
      <w:r>
        <w:rPr>
          <w:rFonts w:ascii="黑体" w:eastAsia="黑体" w:hAnsi="黑体" w:cs="黑体" w:hint="eastAsia"/>
          <w:sz w:val="36"/>
          <w:szCs w:val="36"/>
        </w:rPr>
        <w:t>前   言</w:t>
      </w:r>
    </w:p>
    <w:p w:rsidR="00AE180B" w:rsidRDefault="00AE180B">
      <w:pPr>
        <w:spacing w:line="520" w:lineRule="exact"/>
        <w:ind w:left="1200" w:hangingChars="400" w:hanging="1200"/>
        <w:jc w:val="center"/>
        <w:rPr>
          <w:rFonts w:ascii="仿宋" w:eastAsia="仿宋" w:hAnsi="仿宋" w:cs="仿宋"/>
          <w:sz w:val="30"/>
          <w:szCs w:val="30"/>
        </w:rPr>
      </w:pPr>
    </w:p>
    <w:p w:rsidR="00AE180B" w:rsidRPr="00CC6E22" w:rsidRDefault="00C967E9">
      <w:pPr>
        <w:spacing w:line="500" w:lineRule="exact"/>
        <w:ind w:firstLineChars="200" w:firstLine="560"/>
        <w:rPr>
          <w:rFonts w:ascii="仿宋_GB2312" w:eastAsia="仿宋_GB2312" w:hAnsi="仿宋" w:cs="仿宋" w:hint="eastAsia"/>
          <w:sz w:val="28"/>
          <w:szCs w:val="28"/>
        </w:rPr>
      </w:pPr>
      <w:r w:rsidRPr="00CC6E22">
        <w:rPr>
          <w:rFonts w:ascii="仿宋_GB2312" w:eastAsia="仿宋_GB2312" w:hAnsi="仿宋" w:cs="仿宋" w:hint="eastAsia"/>
          <w:sz w:val="28"/>
          <w:szCs w:val="28"/>
        </w:rPr>
        <w:t>中国商业联合会开展年度“中国商业十大热点展望”评述报告发布活动已经十五年了，在香港冯氏集团利丰研究中心的支持和中国商贸杂志社的协助下，我们组织有关专家学者和媒体人对宏观经济和商贸流通行业情况进行深入研究。今年的专家评审组组长由中国社会科学院财经战略研究院研究员宋则和中国商业联合会副会长、专家工作委员会主任、高级经济师傅龙成共同担任。今年增加了年轻专家委员、研究机构的研究人员及媒体资深记者参加评审组的研讨、评审和评述报告的撰写工作。</w:t>
      </w:r>
    </w:p>
    <w:p w:rsidR="00AE180B" w:rsidRPr="00CC6E22" w:rsidRDefault="00C967E9">
      <w:pPr>
        <w:widowControl/>
        <w:shd w:val="clear" w:color="auto" w:fill="FFFFFF"/>
        <w:spacing w:line="500" w:lineRule="exact"/>
        <w:ind w:firstLineChars="200" w:firstLine="560"/>
        <w:rPr>
          <w:rFonts w:ascii="仿宋_GB2312" w:eastAsia="仿宋_GB2312" w:hAnsi="仿宋" w:cs="仿宋" w:hint="eastAsia"/>
          <w:sz w:val="28"/>
          <w:szCs w:val="28"/>
        </w:rPr>
      </w:pPr>
      <w:r w:rsidRPr="00CC6E22">
        <w:rPr>
          <w:rFonts w:ascii="仿宋_GB2312" w:eastAsia="仿宋_GB2312" w:hAnsi="仿宋" w:cs="仿宋" w:hint="eastAsia"/>
          <w:sz w:val="28"/>
          <w:szCs w:val="28"/>
        </w:rPr>
        <w:t>参加本年度评审和研讨的专家除两位组长外，还有：全国政协委员、香港冯氏集团利丰研究中心董事总经理张家敏，国务院发展研究中心研究员任兴洲，中商商业经济研究中心原主任、研究员刘海飞，中国烹饪协会会长姜俊贤，</w:t>
      </w:r>
      <w:r w:rsidRPr="00CC6E22">
        <w:rPr>
          <w:rFonts w:ascii="仿宋_GB2312" w:eastAsia="仿宋_GB2312" w:hAnsi="仿宋" w:cs="仿宋" w:hint="eastAsia"/>
          <w:kern w:val="0"/>
          <w:sz w:val="28"/>
          <w:szCs w:val="28"/>
        </w:rPr>
        <w:t>中国社会科学院财经战略研究院流通产业研究室主任、研究员依绍华，</w:t>
      </w:r>
      <w:r w:rsidRPr="00CC6E22">
        <w:rPr>
          <w:rFonts w:ascii="仿宋_GB2312" w:eastAsia="仿宋_GB2312" w:hAnsi="仿宋" w:cs="仿宋" w:hint="eastAsia"/>
          <w:sz w:val="28"/>
          <w:szCs w:val="28"/>
        </w:rPr>
        <w:t>首都经贸大学商务管理系主任、教授陈立平，中国人民大学商学院贸易经济系主任、教授王晓东，北京工商大学经济学院教授洪涛，北京财贸管理干部学院商业经济研究所所长赖阳，中国商业联合会副秘书长、办公室主任邓立，中华全国商业信息中心党委书记、副主任曹立生，中国商业联合会专家工作委员会副主任兼秘书长、中国商贸杂志社总编郁迪，商务部市场体系建设司处长查金祥，商务部市场运行和消费促进司处长张以民，商务部流通产业促进中心高级经济师张晶，中国人民大学商学院副教授谢莉娟，中国社会科学院财经战略研究院流通产业研究室助研、博士张昊，香港冯氏集团利丰研究中心副总裁林诗慧，副总裁陈素贞，副总裁、华北地区首席代表李涛，研究经理梁</w:t>
      </w:r>
      <w:r w:rsidRPr="00CC6E22">
        <w:rPr>
          <w:rFonts w:ascii="仿宋_GB2312" w:eastAsia="仿宋" w:hAnsi="仿宋" w:cs="仿宋" w:hint="eastAsia"/>
          <w:sz w:val="28"/>
          <w:szCs w:val="28"/>
        </w:rPr>
        <w:t>詠</w:t>
      </w:r>
      <w:r w:rsidRPr="00CC6E22">
        <w:rPr>
          <w:rFonts w:ascii="仿宋_GB2312" w:eastAsia="仿宋_GB2312" w:hAnsi="仿宋" w:cs="仿宋" w:hint="eastAsia"/>
          <w:sz w:val="28"/>
          <w:szCs w:val="28"/>
        </w:rPr>
        <w:t>玑，IBMG国际商业管理集团总裁唐韶娟，中国人力资源研究中心主任曾令同，</w:t>
      </w:r>
      <w:r w:rsidRPr="00CC6E22">
        <w:rPr>
          <w:rFonts w:ascii="仿宋_GB2312" w:eastAsia="仿宋_GB2312" w:hAnsi="仿宋" w:cs="仿宋" w:hint="eastAsia"/>
          <w:kern w:val="0"/>
          <w:sz w:val="28"/>
          <w:szCs w:val="28"/>
        </w:rPr>
        <w:t>商业观察家联合创始人颜菊阳，</w:t>
      </w:r>
      <w:r w:rsidRPr="00CC6E22">
        <w:rPr>
          <w:rFonts w:ascii="仿宋_GB2312" w:eastAsia="仿宋_GB2312" w:hAnsi="仿宋" w:cs="仿宋" w:hint="eastAsia"/>
          <w:sz w:val="28"/>
          <w:szCs w:val="28"/>
        </w:rPr>
        <w:t>中国商报社副总编胡斌、</w:t>
      </w:r>
      <w:r w:rsidRPr="00CC6E22">
        <w:rPr>
          <w:rFonts w:ascii="仿宋_GB2312" w:eastAsia="仿宋_GB2312" w:hAnsi="仿宋" w:cs="仿宋" w:hint="eastAsia"/>
          <w:kern w:val="0"/>
          <w:sz w:val="28"/>
          <w:szCs w:val="28"/>
        </w:rPr>
        <w:t>新闻部主任张涛、记者冉隆楠、记者贺阳，</w:t>
      </w:r>
      <w:r w:rsidRPr="00CC6E22">
        <w:rPr>
          <w:rFonts w:ascii="仿宋_GB2312" w:eastAsia="仿宋_GB2312" w:hAnsi="仿宋" w:cs="仿宋" w:hint="eastAsia"/>
          <w:sz w:val="28"/>
          <w:szCs w:val="28"/>
        </w:rPr>
        <w:t>中国商业联合会政策研究室处长王栋</w:t>
      </w:r>
      <w:r w:rsidRPr="00CC6E22">
        <w:rPr>
          <w:rFonts w:ascii="仿宋_GB2312" w:eastAsia="仿宋_GB2312" w:hAnsi="仿宋" w:cs="仿宋" w:hint="eastAsia"/>
          <w:kern w:val="0"/>
          <w:sz w:val="28"/>
          <w:szCs w:val="28"/>
        </w:rPr>
        <w:t>，专家工作委员会副秘书长杨金龙。</w:t>
      </w:r>
    </w:p>
    <w:p w:rsidR="00AE180B" w:rsidRPr="00CC6E22" w:rsidRDefault="00C967E9">
      <w:pPr>
        <w:spacing w:line="480" w:lineRule="exact"/>
        <w:rPr>
          <w:rFonts w:ascii="仿宋_GB2312" w:eastAsia="仿宋_GB2312" w:hAnsi="仿宋" w:cs="仿宋" w:hint="eastAsia"/>
          <w:sz w:val="28"/>
          <w:szCs w:val="28"/>
        </w:rPr>
      </w:pPr>
      <w:r w:rsidRPr="00CC6E22">
        <w:rPr>
          <w:rFonts w:ascii="仿宋_GB2312" w:eastAsia="仿宋_GB2312" w:hAnsi="仿宋" w:cs="仿宋" w:hint="eastAsia"/>
          <w:sz w:val="28"/>
          <w:szCs w:val="28"/>
        </w:rPr>
        <w:t xml:space="preserve">    2017年10月11日，专家评审组在北京召开了第一次研讨会，与会专家针对消费升级、供应链整合创新、政策支持、农村电商、大数据、生活服务、跨界融合、商旅文体娱，行业转型升级、农产品批发市场电算化、绿色消费、电商扶贫、消费结构变革、无人零售、体验消费、商业金融等问题，展开了热烈讨论，会议持续讨论四个小时，并提出了20多个商业热点相关问题。</w:t>
      </w:r>
    </w:p>
    <w:p w:rsidR="00AE180B" w:rsidRPr="00CC6E22" w:rsidRDefault="00C967E9">
      <w:pPr>
        <w:spacing w:line="500" w:lineRule="exact"/>
        <w:ind w:firstLineChars="200" w:firstLine="560"/>
        <w:rPr>
          <w:rFonts w:ascii="仿宋_GB2312" w:eastAsia="仿宋_GB2312" w:hAnsi="仿宋" w:cs="仿宋" w:hint="eastAsia"/>
          <w:sz w:val="28"/>
          <w:szCs w:val="28"/>
        </w:rPr>
      </w:pPr>
      <w:r w:rsidRPr="00CC6E22">
        <w:rPr>
          <w:rFonts w:ascii="仿宋_GB2312" w:eastAsia="仿宋_GB2312" w:hAnsi="仿宋" w:cs="仿宋" w:hint="eastAsia"/>
          <w:sz w:val="28"/>
          <w:szCs w:val="28"/>
        </w:rPr>
        <w:t>专家委秘书处将专家评审组提出的热点问题梳理、归纳为20个选题，征求160多位专家委员的意见和建议。</w:t>
      </w:r>
    </w:p>
    <w:p w:rsidR="00AE180B" w:rsidRPr="00CC6E22" w:rsidRDefault="00C967E9">
      <w:pPr>
        <w:spacing w:line="500" w:lineRule="exact"/>
        <w:ind w:firstLineChars="200" w:firstLine="560"/>
        <w:rPr>
          <w:rFonts w:ascii="仿宋_GB2312" w:eastAsia="仿宋_GB2312" w:hAnsi="仿宋" w:cs="仿宋" w:hint="eastAsia"/>
          <w:sz w:val="28"/>
          <w:szCs w:val="28"/>
        </w:rPr>
      </w:pPr>
      <w:r w:rsidRPr="00CC6E22">
        <w:rPr>
          <w:rFonts w:ascii="仿宋_GB2312" w:eastAsia="仿宋_GB2312" w:hAnsi="仿宋" w:cs="仿宋" w:hint="eastAsia"/>
          <w:sz w:val="28"/>
          <w:szCs w:val="28"/>
        </w:rPr>
        <w:t>2017年11月9日，专家委秘书处在收集归纳各位专家反馈意见和建议的基础上，召开了第二次评审会议。与会专家</w:t>
      </w:r>
      <w:r w:rsidR="003B0A4C" w:rsidRPr="00CC6E22">
        <w:rPr>
          <w:rFonts w:ascii="仿宋_GB2312" w:eastAsia="仿宋_GB2312" w:hAnsi="仿宋" w:cs="仿宋" w:hint="eastAsia"/>
          <w:sz w:val="28"/>
          <w:szCs w:val="28"/>
        </w:rPr>
        <w:t>以</w:t>
      </w:r>
      <w:r w:rsidRPr="00CC6E22">
        <w:rPr>
          <w:rFonts w:ascii="仿宋_GB2312" w:eastAsia="仿宋_GB2312" w:hAnsi="仿宋" w:cs="仿宋" w:hint="eastAsia"/>
          <w:sz w:val="28"/>
          <w:szCs w:val="28"/>
        </w:rPr>
        <w:t>党的十九大精神</w:t>
      </w:r>
      <w:r w:rsidR="003B0A4C" w:rsidRPr="00CC6E22">
        <w:rPr>
          <w:rFonts w:ascii="仿宋_GB2312" w:eastAsia="仿宋_GB2312" w:hAnsi="仿宋" w:cs="仿宋" w:hint="eastAsia"/>
          <w:sz w:val="28"/>
          <w:szCs w:val="28"/>
        </w:rPr>
        <w:t>为指导</w:t>
      </w:r>
      <w:r w:rsidRPr="00CC6E22">
        <w:rPr>
          <w:rFonts w:ascii="仿宋_GB2312" w:eastAsia="仿宋_GB2312" w:hAnsi="仿宋" w:cs="仿宋" w:hint="eastAsia"/>
          <w:sz w:val="28"/>
          <w:szCs w:val="28"/>
        </w:rPr>
        <w:t>，针对反馈意见展开了深入讨论，对热点选题进行提炼、修改和补充，最终确定“2018年中国商业十大热点展望”。</w:t>
      </w:r>
    </w:p>
    <w:p w:rsidR="00AE180B" w:rsidRPr="00CC6E22" w:rsidRDefault="00C967E9">
      <w:pPr>
        <w:spacing w:line="500" w:lineRule="exact"/>
        <w:ind w:firstLineChars="200" w:firstLine="560"/>
        <w:rPr>
          <w:rFonts w:ascii="仿宋_GB2312" w:eastAsia="仿宋_GB2312" w:hAnsi="仿宋" w:cs="仿宋" w:hint="eastAsia"/>
          <w:sz w:val="28"/>
          <w:szCs w:val="28"/>
        </w:rPr>
      </w:pPr>
      <w:r w:rsidRPr="00CC6E22">
        <w:rPr>
          <w:rFonts w:ascii="仿宋_GB2312" w:eastAsia="仿宋_GB2312" w:hAnsi="仿宋" w:cs="仿宋" w:hint="eastAsia"/>
          <w:sz w:val="28"/>
          <w:szCs w:val="28"/>
        </w:rPr>
        <w:t>“2018年中国商业十大热点展望”评述报告由傅龙成副会长主持，刘海飞提出了修改意见。参加执笔的有：傅龙成、曹立生、郁迪、林诗慧、</w:t>
      </w:r>
      <w:r w:rsidRPr="00CC6E22">
        <w:rPr>
          <w:rFonts w:ascii="仿宋_GB2312" w:eastAsia="仿宋_GB2312" w:hAnsi="仿宋" w:cs="仿宋" w:hint="eastAsia"/>
          <w:sz w:val="28"/>
          <w:szCs w:val="28"/>
          <w:lang w:eastAsia="zh-HK"/>
        </w:rPr>
        <w:t>陈皓欣</w:t>
      </w:r>
      <w:r w:rsidRPr="00CC6E22">
        <w:rPr>
          <w:rFonts w:ascii="仿宋_GB2312" w:eastAsia="仿宋_GB2312" w:hAnsi="仿宋" w:cs="仿宋" w:hint="eastAsia"/>
          <w:sz w:val="28"/>
          <w:szCs w:val="28"/>
        </w:rPr>
        <w:t>、颜菊阳、张昊、谢丽娟、杨金龙、张涛、冉隆楠、贺阳。全篇由傅龙成、郁迪修改刘海飞审阅后成文定稿，由郁迪、杨金龙校对。</w:t>
      </w:r>
    </w:p>
    <w:p w:rsidR="00AE180B" w:rsidRPr="00CC6E22" w:rsidRDefault="00C967E9">
      <w:pPr>
        <w:spacing w:line="500" w:lineRule="exact"/>
        <w:ind w:firstLineChars="200" w:firstLine="544"/>
        <w:rPr>
          <w:rFonts w:ascii="仿宋_GB2312" w:eastAsia="仿宋_GB2312" w:hAnsi="仿宋" w:cs="仿宋" w:hint="eastAsia"/>
          <w:spacing w:val="-4"/>
          <w:sz w:val="28"/>
          <w:szCs w:val="28"/>
        </w:rPr>
      </w:pPr>
      <w:r w:rsidRPr="00CC6E22">
        <w:rPr>
          <w:rFonts w:ascii="仿宋_GB2312" w:eastAsia="仿宋_GB2312" w:hAnsi="仿宋" w:cs="仿宋" w:hint="eastAsia"/>
          <w:spacing w:val="-4"/>
          <w:sz w:val="28"/>
          <w:szCs w:val="28"/>
        </w:rPr>
        <w:t>2018年1月26日，“2018年中国商业十大热点展望”由中国商业联合会在北京主办的“2018年驻华使节与商贸企业家新年对话会”上向与会代表及在京媒体发布。香港冯氏集团利丰研究中心根据专家的评述报告撰写制作“2018年中国商业十大热点英文报告”，同期向香港及海外媒体和商界人士发布。</w:t>
      </w:r>
    </w:p>
    <w:p w:rsidR="00AE180B" w:rsidRPr="00CC6E22" w:rsidRDefault="00AE180B">
      <w:pPr>
        <w:wordWrap w:val="0"/>
        <w:spacing w:line="500" w:lineRule="exact"/>
        <w:ind w:firstLineChars="200" w:firstLine="560"/>
        <w:jc w:val="right"/>
        <w:rPr>
          <w:rFonts w:ascii="仿宋_GB2312" w:eastAsia="仿宋_GB2312" w:hAnsi="仿宋" w:cs="仿宋" w:hint="eastAsia"/>
          <w:sz w:val="28"/>
          <w:szCs w:val="28"/>
        </w:rPr>
      </w:pPr>
    </w:p>
    <w:p w:rsidR="00AE180B" w:rsidRPr="00CC6E22" w:rsidRDefault="00C967E9">
      <w:pPr>
        <w:spacing w:line="500" w:lineRule="exact"/>
        <w:ind w:firstLineChars="1300" w:firstLine="3640"/>
        <w:rPr>
          <w:rFonts w:ascii="仿宋_GB2312" w:eastAsia="仿宋_GB2312" w:hAnsi="仿宋" w:cs="仿宋" w:hint="eastAsia"/>
          <w:sz w:val="28"/>
          <w:szCs w:val="28"/>
        </w:rPr>
      </w:pPr>
      <w:r w:rsidRPr="00CC6E22">
        <w:rPr>
          <w:rFonts w:ascii="仿宋_GB2312" w:eastAsia="仿宋_GB2312" w:hAnsi="仿宋" w:cs="仿宋" w:hint="eastAsia"/>
          <w:sz w:val="28"/>
          <w:szCs w:val="28"/>
        </w:rPr>
        <w:t xml:space="preserve">中国商业联合会专家工作委员会     </w:t>
      </w:r>
    </w:p>
    <w:p w:rsidR="00AE180B" w:rsidRPr="00CC6E22" w:rsidRDefault="00C967E9">
      <w:pPr>
        <w:ind w:firstLineChars="1700" w:firstLine="4760"/>
        <w:rPr>
          <w:rFonts w:ascii="仿宋_GB2312" w:eastAsia="仿宋_GB2312" w:hAnsi="仿宋" w:cs="仿宋" w:hint="eastAsia"/>
          <w:sz w:val="28"/>
          <w:szCs w:val="28"/>
        </w:rPr>
      </w:pPr>
      <w:r w:rsidRPr="00CC6E22">
        <w:rPr>
          <w:rFonts w:ascii="仿宋_GB2312" w:eastAsia="仿宋_GB2312" w:hAnsi="仿宋" w:cs="仿宋" w:hint="eastAsia"/>
          <w:sz w:val="28"/>
          <w:szCs w:val="28"/>
        </w:rPr>
        <w:t>二</w:t>
      </w:r>
      <w:r w:rsidRPr="00CC6E22">
        <w:rPr>
          <w:rFonts w:ascii="仿宋_GB2312" w:eastAsia="仿宋" w:hAnsi="仿宋" w:cs="仿宋" w:hint="eastAsia"/>
          <w:sz w:val="28"/>
          <w:szCs w:val="28"/>
        </w:rPr>
        <w:t>〇</w:t>
      </w:r>
      <w:r w:rsidRPr="00CC6E22">
        <w:rPr>
          <w:rFonts w:ascii="仿宋_GB2312" w:eastAsia="仿宋_GB2312" w:hAnsi="仿宋" w:cs="仿宋" w:hint="eastAsia"/>
          <w:sz w:val="28"/>
          <w:szCs w:val="28"/>
        </w:rPr>
        <w:t xml:space="preserve">一八年一月   </w:t>
      </w:r>
    </w:p>
    <w:p w:rsidR="00AE180B" w:rsidRDefault="00AE180B">
      <w:pPr>
        <w:wordWrap w:val="0"/>
        <w:spacing w:line="500" w:lineRule="exact"/>
        <w:ind w:left="1120" w:hangingChars="400" w:hanging="1120"/>
        <w:jc w:val="right"/>
        <w:rPr>
          <w:rFonts w:ascii="仿宋" w:eastAsia="仿宋" w:hAnsi="仿宋" w:cs="仿宋"/>
          <w:sz w:val="28"/>
          <w:szCs w:val="28"/>
        </w:rPr>
      </w:pPr>
    </w:p>
    <w:p w:rsidR="00AE180B" w:rsidRDefault="00AE180B">
      <w:pPr>
        <w:jc w:val="center"/>
        <w:rPr>
          <w:rFonts w:ascii="黑体" w:eastAsia="黑体" w:hAnsi="黑体" w:cs="仿宋"/>
          <w:b/>
          <w:bCs/>
          <w:sz w:val="48"/>
          <w:szCs w:val="48"/>
        </w:rPr>
      </w:pPr>
    </w:p>
    <w:p w:rsidR="00AE180B" w:rsidRDefault="00AE180B">
      <w:pPr>
        <w:jc w:val="center"/>
        <w:rPr>
          <w:rFonts w:ascii="黑体" w:eastAsia="黑体" w:hAnsi="黑体" w:cs="仿宋"/>
          <w:b/>
          <w:bCs/>
          <w:sz w:val="48"/>
          <w:szCs w:val="48"/>
        </w:rPr>
      </w:pPr>
    </w:p>
    <w:p w:rsidR="00AE180B" w:rsidRDefault="00C967E9">
      <w:pPr>
        <w:jc w:val="center"/>
        <w:rPr>
          <w:rFonts w:ascii="黑体" w:eastAsia="黑体" w:hAnsi="黑体" w:cs="仿宋"/>
          <w:b/>
          <w:bCs/>
          <w:sz w:val="44"/>
          <w:szCs w:val="44"/>
        </w:rPr>
      </w:pPr>
      <w:r>
        <w:rPr>
          <w:rFonts w:ascii="黑体" w:eastAsia="黑体" w:hAnsi="黑体" w:cs="仿宋" w:hint="eastAsia"/>
          <w:b/>
          <w:bCs/>
          <w:sz w:val="44"/>
          <w:szCs w:val="44"/>
        </w:rPr>
        <w:t>热点一</w:t>
      </w:r>
    </w:p>
    <w:p w:rsidR="00AE180B" w:rsidRDefault="00AE180B">
      <w:pPr>
        <w:jc w:val="center"/>
        <w:rPr>
          <w:rFonts w:ascii="楷体" w:eastAsia="楷体" w:hAnsi="楷体" w:cs="仿宋"/>
          <w:sz w:val="48"/>
          <w:szCs w:val="48"/>
        </w:rPr>
      </w:pPr>
    </w:p>
    <w:p w:rsidR="00AE180B" w:rsidRDefault="00C967E9">
      <w:pPr>
        <w:jc w:val="center"/>
        <w:rPr>
          <w:rFonts w:ascii="楷体" w:eastAsia="楷体" w:hAnsi="楷体" w:cs="黑体"/>
          <w:b/>
          <w:bCs/>
          <w:sz w:val="30"/>
          <w:szCs w:val="30"/>
        </w:rPr>
      </w:pPr>
      <w:r>
        <w:rPr>
          <w:rFonts w:ascii="楷体" w:eastAsia="楷体" w:hAnsi="楷体" w:cs="黑体" w:hint="eastAsia"/>
          <w:b/>
          <w:bCs/>
          <w:sz w:val="30"/>
          <w:szCs w:val="30"/>
        </w:rPr>
        <w:t>十九大精神引领流通业由大到强,</w:t>
      </w:r>
    </w:p>
    <w:p w:rsidR="00AE180B" w:rsidRDefault="00C967E9">
      <w:pPr>
        <w:jc w:val="center"/>
        <w:rPr>
          <w:rFonts w:ascii="楷体" w:eastAsia="楷体" w:hAnsi="楷体" w:cs="黑体"/>
          <w:b/>
          <w:bCs/>
          <w:sz w:val="30"/>
          <w:szCs w:val="30"/>
        </w:rPr>
      </w:pPr>
      <w:r>
        <w:rPr>
          <w:rFonts w:ascii="楷体" w:eastAsia="楷体" w:hAnsi="楷体" w:cs="黑体" w:hint="eastAsia"/>
          <w:b/>
          <w:bCs/>
          <w:sz w:val="30"/>
          <w:szCs w:val="30"/>
        </w:rPr>
        <w:t>满足人民美好生活需要实现创新发展</w:t>
      </w:r>
    </w:p>
    <w:p w:rsidR="00AE180B" w:rsidRDefault="00AE180B">
      <w:pPr>
        <w:jc w:val="center"/>
        <w:rPr>
          <w:rFonts w:ascii="宋体" w:eastAsia="宋体" w:hAnsi="宋体" w:cs="宋体"/>
          <w:sz w:val="24"/>
          <w:szCs w:val="24"/>
        </w:rPr>
      </w:pPr>
    </w:p>
    <w:p w:rsidR="00AE180B" w:rsidRDefault="00AE180B">
      <w:pPr>
        <w:jc w:val="center"/>
        <w:rPr>
          <w:rFonts w:ascii="宋体" w:eastAsia="宋体" w:hAnsi="宋体" w:cs="宋体"/>
          <w:sz w:val="24"/>
          <w:szCs w:val="24"/>
        </w:rPr>
      </w:pPr>
    </w:p>
    <w:p w:rsidR="00AE180B" w:rsidRDefault="00C967E9">
      <w:pPr>
        <w:spacing w:line="520" w:lineRule="exact"/>
        <w:ind w:firstLineChars="200" w:firstLine="480"/>
        <w:rPr>
          <w:rFonts w:ascii="宋体" w:eastAsia="宋体" w:hAnsi="宋体" w:cs="宋体"/>
          <w:sz w:val="24"/>
          <w:szCs w:val="24"/>
        </w:rPr>
      </w:pPr>
      <w:r>
        <w:rPr>
          <w:rFonts w:ascii="宋体" w:eastAsia="宋体" w:hAnsi="宋体" w:cs="宋体" w:hint="eastAsia"/>
          <w:sz w:val="24"/>
          <w:szCs w:val="24"/>
        </w:rPr>
        <w:t>党的十八大以来，党中央国务院高度重视商贸流通业，流通业改革发展被纳入“四个全面”、“五位一体”总体布局。五年来，流通领域供给侧结构性改革成效显著，最终消费对经济的拉动作用进一步凸显。2016年服务业增加值占GDP比重51.6%，比2012年提高了7个百分点，结构调整取得很大进展；社会消费品零售总额达到33.2万亿元，比2012年增长了55%，五年增幅分别为14.3%、13.1%、12%、10.7%和10.4%；2016年国内贸易主要行业（批发和零售业、住宿和餐饮业、居民服务业、修理和其他服务业合计）实现增加值占GDP比重12.9%，比2012年增加0.3个百分点，2016年最终消费支出对经济增长的贡献率为64.6%，比2012年提高9.7个百分点，成为经济下行时期稳增长的“稳定器”、“压舱石”。五年来内贸流通改革发展成就还体现在许多方面。经济主体不断扩大，就业队伍持续增加，2016年就业总人数达到1.7亿人，比2012年增加4000万人，2016年内贸行业实现税收2.16万亿元，占全国总税收比重15.3%。消费市场城乡差距缩小，流通业区域结构改善，业态结构进一步优化，居民生活服务业和电子商务网络购物快速发展，我国成为全球网络零售市场占比和数额最大的国家。</w:t>
      </w:r>
    </w:p>
    <w:p w:rsidR="00AE180B" w:rsidRDefault="00C967E9">
      <w:pPr>
        <w:spacing w:line="520" w:lineRule="exact"/>
        <w:ind w:firstLineChars="200" w:firstLine="480"/>
        <w:rPr>
          <w:rFonts w:ascii="宋体" w:eastAsia="宋体" w:hAnsi="宋体" w:cs="宋体"/>
          <w:sz w:val="24"/>
          <w:szCs w:val="24"/>
        </w:rPr>
      </w:pPr>
      <w:r>
        <w:rPr>
          <w:rFonts w:ascii="宋体" w:eastAsia="宋体" w:hAnsi="宋体" w:cs="宋体" w:hint="eastAsia"/>
          <w:sz w:val="24"/>
          <w:szCs w:val="24"/>
        </w:rPr>
        <w:t>习近平同志在党的十九大报告中指出，“中国特色社会主义进入新时代，我国社会主要矛盾已经转化为人民日益增长的美好生活需要和不平衡不充分的发展之间的矛盾。”十九大关于社会主要矛盾的新表述，高度精辟地指出我国社会生产和社会需要发生的新变化，是我国现阶段客观实际的准确反映，完全符合我国流通领域发展现状和客观实际。我国国内市场规模已经位居全球第二，但结构质量还存在一些问题；商品销售速度快速增长，但经济效益和服务质量有待提高，生活消费品供求偏紧的局面已经根本扭转，一般性消费和主要消费品能够满足居民需求，但高中端优质消费需求尚难满足；实物商品性消费增长很快，服务性消费增长还有很大潜力；流通网点设施发展很快，但有的地区流通生产力过剩和部分设施不足的现象同时存在；流通企业众多，就业人数庞大，但行业诚信建设、消费环境和队伍素质不尽如人意；电子商务网络零售快速增长，但线上线下融合、实体零售创新转型有待加强；商贸服务业态创新变化成效显著，但行业盈利方式亟待转变。流通领域以上发展不平衡不充分的现象都是客观存在的，且在业内基本形成共识。</w:t>
      </w:r>
    </w:p>
    <w:p w:rsidR="00AE180B" w:rsidRDefault="00C967E9">
      <w:pPr>
        <w:spacing w:line="520" w:lineRule="exact"/>
        <w:ind w:firstLineChars="200" w:firstLine="480"/>
        <w:rPr>
          <w:rFonts w:ascii="宋体" w:eastAsia="宋体" w:hAnsi="宋体" w:cs="宋体"/>
          <w:sz w:val="24"/>
          <w:szCs w:val="24"/>
        </w:rPr>
      </w:pPr>
      <w:r>
        <w:rPr>
          <w:rFonts w:ascii="宋体" w:eastAsia="宋体" w:hAnsi="宋体" w:cs="宋体" w:hint="eastAsia"/>
          <w:sz w:val="24"/>
          <w:szCs w:val="24"/>
        </w:rPr>
        <w:t>商贸服务业在满足实现人民对美好生活的需要方面的重要作用和地位是不言而喻的。新时代内贸流通业实现更平衡、更充分的发展，要从我国即将成为世界第一贸易大国的现状出发，明确提出并实现建设贸易强国的新目标，实现信息化、标准化、集约化、现代化发展，完成从大到强的转变。围绕实现两个一百年奋斗目标，满足新时代人民日益增长的美好生活需要，2018年开始国内贸易流通需要进行一系列变革和调整。要从过去注重扩大流通规模、提高增长速度为主，转变为质量第一、效益优先的轨道上来；流通业要形成东中西部地区协同发展，城镇和乡村市场协调发展，线上线下融合发展的格局；行业建设要从比投入、铺摊子、耗资源为主的传统粗放式发展方式，转变到依靠科技进步、创新驱动和提高人才素质，实现集约化、精细化发展方式上来；网点与基础设施建设要从热衷于大型购物中心、城市综合体开发，追求豪华、高档、超前，过度开发、无序发展，转变到不同业态、不同规模档次、功能配套齐全，购物中心、便利店、社区商业、居民生活服务设施、信息化服务、公共平台、冷链物流配送等各类设施科学合理布局，均衡发展上来；企业盈利方式要从目前厂店联营扣点返利，收取“通道费”，扮演商业“二房东”角色为主，转变到恢复经销制、企业自采、商品自营，通过合理的进销差价扣除经营成本获取盈利的方式上来；提高流通供给体系质量要更加注重满足不同层次的消费需要，适应消费升级，尤其是在中高端消费、绿色低碳、共享经济、现代供应链等领域培育新增长点，形成新动能；要适应居民生活服务性消费快速增长的客观需要，大力开发提供餐饮、住宿、旅游、休闲、信息、体育、文化、家政、婴童等多方面服务产品与项目，形成商品消费和服务性消费协调增长，服务性消费加快发展，比重加大的消费格局；促进商贸服务业发展的工作方式，要从争取单项扶持政策，安排专项资金，组织实施阶段性重点工程为主，转变到通过制定法律法规、行业规划、产业政策和标准规范并组织实施，构建法治化营商环境上来；扶持商贸服务业工作要形成党总览全局、协调各方，主管部门、综合部门、地方政府、行业组织、相关机构和企业自身努力等各方面协同、综合施策的格局。</w:t>
      </w:r>
    </w:p>
    <w:p w:rsidR="00AE180B" w:rsidRDefault="00C967E9">
      <w:pPr>
        <w:spacing w:line="520" w:lineRule="exact"/>
        <w:ind w:firstLineChars="200" w:firstLine="480"/>
        <w:rPr>
          <w:rFonts w:ascii="宋体" w:eastAsia="宋体" w:hAnsi="宋体" w:cs="宋体"/>
          <w:sz w:val="24"/>
          <w:szCs w:val="24"/>
        </w:rPr>
      </w:pPr>
      <w:r>
        <w:rPr>
          <w:rFonts w:ascii="宋体" w:eastAsia="宋体" w:hAnsi="宋体" w:cs="宋体" w:hint="eastAsia"/>
          <w:sz w:val="24"/>
          <w:szCs w:val="24"/>
        </w:rPr>
        <w:t>党的十九大确定的关于我国社会主要矛盾的深刻论述，是习近平新时代中国特色社会主义思想的重要内容，是对党的执政规律、社会主义建设和人类社会发展规律认识的深化和把握。深入学习贯彻十九大精神，对商贸服务业转型升级，创新驱动，建设世界贸易强国，让流通业真正成为国民经济的重要基础和先导性产业，满足人民对美好生活日益增长的需要，实现更平衡更充分的发展，必将起到现实和长远的指导作用。</w:t>
      </w:r>
    </w:p>
    <w:p w:rsidR="00AE180B" w:rsidRDefault="00AE180B">
      <w:pPr>
        <w:spacing w:line="520" w:lineRule="exact"/>
        <w:ind w:firstLine="420"/>
        <w:rPr>
          <w:rFonts w:ascii="宋体" w:eastAsia="宋体" w:hAnsi="宋体" w:cs="宋体"/>
          <w:sz w:val="24"/>
          <w:szCs w:val="24"/>
        </w:rPr>
      </w:pPr>
    </w:p>
    <w:p w:rsidR="00AE180B" w:rsidRDefault="00C967E9">
      <w:pPr>
        <w:spacing w:line="520" w:lineRule="exact"/>
        <w:ind w:firstLineChars="2650" w:firstLine="6360"/>
        <w:rPr>
          <w:rFonts w:ascii="宋体" w:eastAsia="宋体" w:hAnsi="宋体" w:cs="宋体"/>
          <w:sz w:val="24"/>
          <w:szCs w:val="24"/>
        </w:rPr>
      </w:pPr>
      <w:r>
        <w:rPr>
          <w:rFonts w:ascii="宋体" w:eastAsia="宋体" w:hAnsi="宋体" w:cs="宋体" w:hint="eastAsia"/>
          <w:sz w:val="24"/>
          <w:szCs w:val="24"/>
        </w:rPr>
        <w:t xml:space="preserve">（执笔人：傅龙成） </w:t>
      </w:r>
    </w:p>
    <w:p w:rsidR="00AE180B" w:rsidRDefault="00C967E9">
      <w:pPr>
        <w:widowControl/>
        <w:jc w:val="left"/>
        <w:rPr>
          <w:rFonts w:ascii="宋体" w:eastAsia="宋体" w:hAnsi="宋体" w:cs="宋体"/>
          <w:sz w:val="24"/>
          <w:szCs w:val="24"/>
        </w:rPr>
      </w:pPr>
      <w:r>
        <w:rPr>
          <w:rFonts w:ascii="宋体" w:eastAsia="宋体" w:hAnsi="宋体" w:cs="宋体"/>
          <w:sz w:val="24"/>
          <w:szCs w:val="24"/>
        </w:rPr>
        <w:br w:type="page"/>
      </w:r>
    </w:p>
    <w:p w:rsidR="00AE180B" w:rsidRDefault="00AE180B">
      <w:pPr>
        <w:jc w:val="center"/>
        <w:rPr>
          <w:rFonts w:ascii="黑体" w:eastAsia="黑体" w:hAnsi="黑体" w:cs="仿宋"/>
          <w:b/>
          <w:bCs/>
          <w:sz w:val="48"/>
          <w:szCs w:val="48"/>
        </w:rPr>
      </w:pPr>
    </w:p>
    <w:p w:rsidR="00AE180B" w:rsidRDefault="00AE180B">
      <w:pPr>
        <w:jc w:val="center"/>
        <w:rPr>
          <w:rFonts w:ascii="黑体" w:eastAsia="黑体" w:hAnsi="黑体" w:cs="仿宋"/>
          <w:b/>
          <w:bCs/>
          <w:sz w:val="48"/>
          <w:szCs w:val="48"/>
        </w:rPr>
      </w:pPr>
    </w:p>
    <w:p w:rsidR="00AE180B" w:rsidRDefault="00C967E9">
      <w:pPr>
        <w:jc w:val="center"/>
        <w:rPr>
          <w:rFonts w:ascii="黑体" w:eastAsia="黑体" w:hAnsi="黑体" w:cs="仿宋"/>
          <w:b/>
          <w:bCs/>
          <w:sz w:val="44"/>
          <w:szCs w:val="44"/>
        </w:rPr>
      </w:pPr>
      <w:r>
        <w:rPr>
          <w:rFonts w:ascii="黑体" w:eastAsia="黑体" w:hAnsi="黑体" w:cs="仿宋" w:hint="eastAsia"/>
          <w:b/>
          <w:bCs/>
          <w:sz w:val="44"/>
          <w:szCs w:val="44"/>
        </w:rPr>
        <w:t>热点二</w:t>
      </w:r>
    </w:p>
    <w:p w:rsidR="00AE180B" w:rsidRDefault="00AE180B">
      <w:pPr>
        <w:jc w:val="center"/>
        <w:rPr>
          <w:rFonts w:ascii="楷体" w:eastAsia="楷体" w:hAnsi="楷体" w:cs="仿宋"/>
          <w:sz w:val="48"/>
          <w:szCs w:val="48"/>
        </w:rPr>
      </w:pPr>
    </w:p>
    <w:p w:rsidR="00AE180B" w:rsidRDefault="00C967E9">
      <w:pPr>
        <w:jc w:val="center"/>
        <w:rPr>
          <w:rFonts w:ascii="楷体" w:eastAsia="楷体" w:hAnsi="楷体" w:cs="黑体"/>
          <w:b/>
          <w:sz w:val="30"/>
          <w:szCs w:val="30"/>
        </w:rPr>
      </w:pPr>
      <w:r>
        <w:rPr>
          <w:rFonts w:ascii="楷体" w:eastAsia="楷体" w:hAnsi="楷体" w:cs="黑体" w:hint="eastAsia"/>
          <w:b/>
          <w:sz w:val="30"/>
          <w:szCs w:val="30"/>
        </w:rPr>
        <w:t>消费对经济增长的基础性作用进一步巩固，</w:t>
      </w:r>
    </w:p>
    <w:p w:rsidR="00AE180B" w:rsidRDefault="00C967E9">
      <w:pPr>
        <w:jc w:val="center"/>
        <w:rPr>
          <w:rFonts w:ascii="楷体" w:eastAsia="楷体" w:hAnsi="楷体" w:cs="黑体"/>
          <w:b/>
          <w:bCs/>
          <w:sz w:val="30"/>
          <w:szCs w:val="30"/>
        </w:rPr>
      </w:pPr>
      <w:r>
        <w:rPr>
          <w:rFonts w:ascii="楷体" w:eastAsia="楷体" w:hAnsi="楷体" w:cs="黑体" w:hint="eastAsia"/>
          <w:b/>
          <w:sz w:val="30"/>
          <w:szCs w:val="30"/>
        </w:rPr>
        <w:t>仍是未来经济增长的首要贡献力量</w:t>
      </w:r>
    </w:p>
    <w:p w:rsidR="00AE180B" w:rsidRDefault="00AE180B">
      <w:pPr>
        <w:jc w:val="center"/>
        <w:rPr>
          <w:rFonts w:ascii="宋体" w:eastAsia="宋体" w:hAnsi="宋体" w:cs="宋体"/>
          <w:sz w:val="24"/>
          <w:szCs w:val="24"/>
        </w:rPr>
      </w:pPr>
    </w:p>
    <w:p w:rsidR="00AE180B" w:rsidRDefault="00AE180B">
      <w:pPr>
        <w:jc w:val="center"/>
        <w:rPr>
          <w:rFonts w:ascii="宋体" w:eastAsia="宋体" w:hAnsi="宋体" w:cs="宋体"/>
          <w:sz w:val="24"/>
          <w:szCs w:val="24"/>
        </w:rPr>
      </w:pPr>
    </w:p>
    <w:p w:rsidR="00AE180B" w:rsidRDefault="00C967E9">
      <w:pPr>
        <w:spacing w:line="52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2017年，我国经济在稳中求进的总基调下，供给侧结构性改革进一步深入，创新驱动增强，经济运行表现出稳中有进、稳中提质、稳中向好的良好发展态势。消费稳中健行，对经济增长的第一拉动力地位进一步提高。1-10月份，固定资产投资（不含农户）同比增长7.3%，增速比2016年同期减缓1个百分点；出口（人民币计价）同比增长11.7%，增速比2016年同期加快13.7个百分点；规模以上工业增加值同比增长6.7%，增速比2016年加快0.6个百分点。前三季度，国内生产总值，按可比价格计算，同比增长6.9%，比2016年同期加快0.2个百分点，最终消费对经济增长的贡献率为64.5%，比2016年同期提高了2.8个百分点（按新计算方法）。</w:t>
      </w:r>
    </w:p>
    <w:p w:rsidR="00AE180B" w:rsidRDefault="00C967E9">
      <w:pPr>
        <w:spacing w:line="520" w:lineRule="exact"/>
        <w:ind w:firstLineChars="200" w:firstLine="480"/>
        <w:rPr>
          <w:rFonts w:ascii="Times New Roman" w:eastAsia="宋体" w:hAnsi="Times New Roman" w:cs="Times New Roman"/>
          <w:kern w:val="0"/>
          <w:sz w:val="24"/>
          <w:szCs w:val="24"/>
        </w:rPr>
      </w:pPr>
      <w:r>
        <w:rPr>
          <w:rFonts w:hint="eastAsia"/>
          <w:sz w:val="24"/>
          <w:szCs w:val="24"/>
        </w:rPr>
        <w:t>经济稳中有进，质量进一步改善，为消费提供了坚实的基础和良好的条件；党中央国务院鼓励创新，支持实体经济，促进流通业创新转型，密集出台扩大消费的政策，为消费提供了有力的政策支持；流通企业以提高品质，增加体验、丰富业态、降低成本、融入智能、便利消费为方向，加快变革和创新，为消费者提供了多样性、多层次、多方面的供给。这些因素进一步促进了消费品市场稳定持续增长。</w:t>
      </w:r>
      <w:r>
        <w:rPr>
          <w:rFonts w:asciiTheme="minorEastAsia" w:hAnsiTheme="minorEastAsia" w:cstheme="minorEastAsia" w:hint="eastAsia"/>
          <w:sz w:val="24"/>
          <w:szCs w:val="24"/>
        </w:rPr>
        <w:t>1-10</w:t>
      </w:r>
      <w:r>
        <w:rPr>
          <w:rFonts w:hint="eastAsia"/>
          <w:sz w:val="24"/>
          <w:szCs w:val="24"/>
        </w:rPr>
        <w:t>月份</w:t>
      </w:r>
      <w:r>
        <w:rPr>
          <w:rFonts w:hint="eastAsia"/>
          <w:sz w:val="24"/>
          <w:szCs w:val="24"/>
        </w:rPr>
        <w:t>,</w:t>
      </w:r>
      <w:r>
        <w:rPr>
          <w:rFonts w:hint="eastAsia"/>
          <w:sz w:val="24"/>
          <w:szCs w:val="24"/>
        </w:rPr>
        <w:t>社会消费品零售总额</w:t>
      </w:r>
      <w:r>
        <w:rPr>
          <w:rFonts w:ascii="宋体" w:eastAsia="宋体" w:hAnsi="宋体" w:cs="宋体" w:hint="eastAsia"/>
          <w:kern w:val="0"/>
          <w:sz w:val="24"/>
          <w:szCs w:val="24"/>
        </w:rPr>
        <w:t>同比增长</w:t>
      </w:r>
      <w:r>
        <w:rPr>
          <w:rFonts w:ascii="Times New Roman" w:eastAsia="宋体" w:hAnsi="Times New Roman" w:cs="Times New Roman"/>
          <w:kern w:val="0"/>
          <w:sz w:val="24"/>
          <w:szCs w:val="24"/>
        </w:rPr>
        <w:t>10.3%</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增速与</w:t>
      </w:r>
      <w:r>
        <w:rPr>
          <w:rFonts w:ascii="Times New Roman" w:eastAsia="宋体" w:hAnsi="Times New Roman" w:cs="Times New Roman" w:hint="eastAsia"/>
          <w:kern w:val="0"/>
          <w:sz w:val="24"/>
          <w:szCs w:val="24"/>
        </w:rPr>
        <w:t>2016</w:t>
      </w:r>
      <w:r>
        <w:rPr>
          <w:rFonts w:ascii="Times New Roman" w:eastAsia="宋体" w:hAnsi="Times New Roman" w:cs="Times New Roman" w:hint="eastAsia"/>
          <w:kern w:val="0"/>
          <w:sz w:val="24"/>
          <w:szCs w:val="24"/>
        </w:rPr>
        <w:t>年同期持平，其中，城镇市场同比增长</w:t>
      </w:r>
      <w:r>
        <w:rPr>
          <w:rFonts w:ascii="Times New Roman" w:eastAsia="宋体" w:hAnsi="Times New Roman" w:cs="Times New Roman" w:hint="eastAsia"/>
          <w:kern w:val="0"/>
          <w:sz w:val="24"/>
          <w:szCs w:val="24"/>
        </w:rPr>
        <w:t>10%</w:t>
      </w:r>
      <w:r>
        <w:rPr>
          <w:rFonts w:ascii="Times New Roman" w:eastAsia="宋体" w:hAnsi="Times New Roman" w:cs="Times New Roman" w:hint="eastAsia"/>
          <w:kern w:val="0"/>
          <w:sz w:val="24"/>
          <w:szCs w:val="24"/>
        </w:rPr>
        <w:t>，增速比</w:t>
      </w:r>
      <w:r>
        <w:rPr>
          <w:rFonts w:ascii="Times New Roman" w:eastAsia="宋体" w:hAnsi="Times New Roman" w:cs="Times New Roman" w:hint="eastAsia"/>
          <w:kern w:val="0"/>
          <w:sz w:val="24"/>
          <w:szCs w:val="24"/>
        </w:rPr>
        <w:t>2016</w:t>
      </w:r>
      <w:r>
        <w:rPr>
          <w:rFonts w:ascii="Times New Roman" w:eastAsia="宋体" w:hAnsi="Times New Roman" w:cs="Times New Roman" w:hint="eastAsia"/>
          <w:kern w:val="0"/>
          <w:sz w:val="24"/>
          <w:szCs w:val="24"/>
        </w:rPr>
        <w:t>年同期减慢</w:t>
      </w:r>
      <w:r>
        <w:rPr>
          <w:rFonts w:ascii="Times New Roman" w:eastAsia="宋体" w:hAnsi="Times New Roman" w:cs="Times New Roman" w:hint="eastAsia"/>
          <w:kern w:val="0"/>
          <w:sz w:val="24"/>
          <w:szCs w:val="24"/>
        </w:rPr>
        <w:t>0.2</w:t>
      </w:r>
      <w:r>
        <w:rPr>
          <w:rFonts w:ascii="Times New Roman" w:eastAsia="宋体" w:hAnsi="Times New Roman" w:cs="Times New Roman" w:hint="eastAsia"/>
          <w:kern w:val="0"/>
          <w:sz w:val="24"/>
          <w:szCs w:val="24"/>
        </w:rPr>
        <w:t>个百分点；乡村市场同比增长</w:t>
      </w:r>
      <w:r>
        <w:rPr>
          <w:rFonts w:ascii="Times New Roman" w:eastAsia="宋体" w:hAnsi="Times New Roman" w:cs="Times New Roman" w:hint="eastAsia"/>
          <w:kern w:val="0"/>
          <w:sz w:val="24"/>
          <w:szCs w:val="24"/>
        </w:rPr>
        <w:t>12%</w:t>
      </w:r>
      <w:r>
        <w:rPr>
          <w:rFonts w:ascii="Times New Roman" w:eastAsia="宋体" w:hAnsi="Times New Roman" w:cs="Times New Roman" w:hint="eastAsia"/>
          <w:kern w:val="0"/>
          <w:sz w:val="24"/>
          <w:szCs w:val="24"/>
        </w:rPr>
        <w:t>，增速比</w:t>
      </w:r>
      <w:r>
        <w:rPr>
          <w:rFonts w:ascii="Times New Roman" w:eastAsia="宋体" w:hAnsi="Times New Roman" w:cs="Times New Roman" w:hint="eastAsia"/>
          <w:kern w:val="0"/>
          <w:sz w:val="24"/>
          <w:szCs w:val="24"/>
        </w:rPr>
        <w:t>2016</w:t>
      </w:r>
      <w:r>
        <w:rPr>
          <w:rFonts w:ascii="Times New Roman" w:eastAsia="宋体" w:hAnsi="Times New Roman" w:cs="Times New Roman" w:hint="eastAsia"/>
          <w:kern w:val="0"/>
          <w:sz w:val="24"/>
          <w:szCs w:val="24"/>
        </w:rPr>
        <w:t>年同期加快</w:t>
      </w:r>
      <w:r>
        <w:rPr>
          <w:rFonts w:ascii="Times New Roman" w:eastAsia="宋体" w:hAnsi="Times New Roman" w:cs="Times New Roman" w:hint="eastAsia"/>
          <w:kern w:val="0"/>
          <w:sz w:val="24"/>
          <w:szCs w:val="24"/>
        </w:rPr>
        <w:t>1.1</w:t>
      </w:r>
      <w:r>
        <w:rPr>
          <w:rFonts w:ascii="Times New Roman" w:eastAsia="宋体" w:hAnsi="Times New Roman" w:cs="Times New Roman" w:hint="eastAsia"/>
          <w:kern w:val="0"/>
          <w:sz w:val="24"/>
          <w:szCs w:val="24"/>
        </w:rPr>
        <w:t>个百分点。按消费类型来看，商品零售额实现</w:t>
      </w:r>
      <w:r>
        <w:rPr>
          <w:rFonts w:ascii="Times New Roman" w:eastAsia="宋体" w:hAnsi="Times New Roman" w:cs="Times New Roman" w:hint="eastAsia"/>
          <w:kern w:val="0"/>
          <w:sz w:val="24"/>
          <w:szCs w:val="24"/>
        </w:rPr>
        <w:t>265140</w:t>
      </w:r>
      <w:r>
        <w:rPr>
          <w:rFonts w:ascii="Times New Roman" w:eastAsia="宋体" w:hAnsi="Times New Roman" w:cs="Times New Roman" w:hint="eastAsia"/>
          <w:kern w:val="0"/>
          <w:sz w:val="24"/>
          <w:szCs w:val="24"/>
        </w:rPr>
        <w:t>亿元，同比增长</w:t>
      </w:r>
      <w:r>
        <w:rPr>
          <w:rFonts w:ascii="Times New Roman" w:eastAsia="宋体" w:hAnsi="Times New Roman" w:cs="Times New Roman" w:hint="eastAsia"/>
          <w:kern w:val="0"/>
          <w:sz w:val="24"/>
          <w:szCs w:val="24"/>
        </w:rPr>
        <w:t>10.2%</w:t>
      </w:r>
      <w:r>
        <w:rPr>
          <w:rFonts w:ascii="Times New Roman" w:eastAsia="宋体" w:hAnsi="Times New Roman" w:cs="Times New Roman" w:hint="eastAsia"/>
          <w:kern w:val="0"/>
          <w:sz w:val="24"/>
          <w:szCs w:val="24"/>
        </w:rPr>
        <w:t>，增速比</w:t>
      </w:r>
      <w:r>
        <w:rPr>
          <w:rFonts w:ascii="Times New Roman" w:eastAsia="宋体" w:hAnsi="Times New Roman" w:cs="Times New Roman" w:hint="eastAsia"/>
          <w:kern w:val="0"/>
          <w:sz w:val="24"/>
          <w:szCs w:val="24"/>
        </w:rPr>
        <w:t>2016</w:t>
      </w:r>
      <w:r>
        <w:rPr>
          <w:rFonts w:ascii="Times New Roman" w:eastAsia="宋体" w:hAnsi="Times New Roman" w:cs="Times New Roman" w:hint="eastAsia"/>
          <w:kern w:val="0"/>
          <w:sz w:val="24"/>
          <w:szCs w:val="24"/>
        </w:rPr>
        <w:t>年同期减慢</w:t>
      </w:r>
      <w:r>
        <w:rPr>
          <w:rFonts w:ascii="Times New Roman" w:eastAsia="宋体" w:hAnsi="Times New Roman" w:cs="Times New Roman" w:hint="eastAsia"/>
          <w:kern w:val="0"/>
          <w:sz w:val="24"/>
          <w:szCs w:val="24"/>
        </w:rPr>
        <w:t>0.1</w:t>
      </w:r>
      <w:r>
        <w:rPr>
          <w:rFonts w:ascii="Times New Roman" w:eastAsia="宋体" w:hAnsi="Times New Roman" w:cs="Times New Roman" w:hint="eastAsia"/>
          <w:kern w:val="0"/>
          <w:sz w:val="24"/>
          <w:szCs w:val="24"/>
        </w:rPr>
        <w:t>个百分点；餐饮收入实现</w:t>
      </w:r>
      <w:r>
        <w:rPr>
          <w:rFonts w:ascii="Times New Roman" w:eastAsia="宋体" w:hAnsi="Times New Roman" w:cs="Times New Roman" w:hint="eastAsia"/>
          <w:kern w:val="0"/>
          <w:sz w:val="24"/>
          <w:szCs w:val="24"/>
        </w:rPr>
        <w:t>32279</w:t>
      </w:r>
      <w:r>
        <w:rPr>
          <w:rFonts w:ascii="Times New Roman" w:eastAsia="宋体" w:hAnsi="Times New Roman" w:cs="Times New Roman" w:hint="eastAsia"/>
          <w:kern w:val="0"/>
          <w:sz w:val="24"/>
          <w:szCs w:val="24"/>
        </w:rPr>
        <w:t>亿元，同比增长</w:t>
      </w:r>
      <w:r>
        <w:rPr>
          <w:rFonts w:ascii="Times New Roman" w:eastAsia="宋体" w:hAnsi="Times New Roman" w:cs="Times New Roman" w:hint="eastAsia"/>
          <w:kern w:val="0"/>
          <w:sz w:val="24"/>
          <w:szCs w:val="24"/>
        </w:rPr>
        <w:t>10.9%</w:t>
      </w:r>
      <w:r>
        <w:rPr>
          <w:rFonts w:ascii="Times New Roman" w:eastAsia="宋体" w:hAnsi="Times New Roman" w:cs="Times New Roman" w:hint="eastAsia"/>
          <w:kern w:val="0"/>
          <w:sz w:val="24"/>
          <w:szCs w:val="24"/>
        </w:rPr>
        <w:t>，增速与</w:t>
      </w:r>
      <w:r>
        <w:rPr>
          <w:rFonts w:ascii="Times New Roman" w:eastAsia="宋体" w:hAnsi="Times New Roman" w:cs="Times New Roman" w:hint="eastAsia"/>
          <w:kern w:val="0"/>
          <w:sz w:val="24"/>
          <w:szCs w:val="24"/>
        </w:rPr>
        <w:t>2016</w:t>
      </w:r>
      <w:r>
        <w:rPr>
          <w:rFonts w:ascii="Times New Roman" w:eastAsia="宋体" w:hAnsi="Times New Roman" w:cs="Times New Roman" w:hint="eastAsia"/>
          <w:kern w:val="0"/>
          <w:sz w:val="24"/>
          <w:szCs w:val="24"/>
        </w:rPr>
        <w:t>年同期持平。</w:t>
      </w:r>
    </w:p>
    <w:p w:rsidR="00AE180B" w:rsidRDefault="00C967E9">
      <w:pPr>
        <w:spacing w:line="520" w:lineRule="exact"/>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2017年，消费品市场呈现出以下一些新特点：</w:t>
      </w:r>
    </w:p>
    <w:p w:rsidR="00AE180B" w:rsidRDefault="00C967E9">
      <w:pPr>
        <w:spacing w:line="520" w:lineRule="exact"/>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一是，网上实物零售额依然保持高速增长，对消费品市场增长的贡献率继续提高。1-10月份，网上实物零售额同比增长28.8%，增速比2016年同期加快3.9个百分点，对社会消费品零售额增长的贡献率33.6%，比2016年同期提高8.1个百分点，占同期社会消费品零售总额14%。</w:t>
      </w:r>
    </w:p>
    <w:p w:rsidR="00AE180B" w:rsidRDefault="00C967E9">
      <w:pPr>
        <w:spacing w:line="520" w:lineRule="exact"/>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二是，实体零售业销售增速回升，大型零售企业尤其明显。</w:t>
      </w:r>
      <w:r>
        <w:rPr>
          <w:rFonts w:asciiTheme="minorEastAsia" w:hAnsiTheme="minorEastAsia" w:cstheme="minorEastAsia" w:hint="eastAsia"/>
          <w:sz w:val="24"/>
          <w:szCs w:val="24"/>
          <w:shd w:val="clear" w:color="auto" w:fill="FFFFFF"/>
        </w:rPr>
        <w:t>前三季度，实体零售业态零售额增长速度比上年同期提高了1.5个百分点，其中，百货店、专业店的零售额增速分别比2016年同期加快了3.3和2.5个百分点。中国商业联合会中华全国商业信息中心监测的</w:t>
      </w:r>
      <w:r>
        <w:rPr>
          <w:rFonts w:asciiTheme="minorEastAsia" w:hAnsiTheme="minorEastAsia" w:cstheme="minorEastAsia" w:hint="eastAsia"/>
          <w:kern w:val="0"/>
          <w:sz w:val="24"/>
          <w:szCs w:val="24"/>
        </w:rPr>
        <w:t>全国百家大型零售企业零售额同比增长2.9%，增速比2016年同期加快4.7个百分点。</w:t>
      </w:r>
    </w:p>
    <w:p w:rsidR="00AE180B" w:rsidRDefault="00C967E9">
      <w:pPr>
        <w:spacing w:line="520" w:lineRule="exact"/>
        <w:ind w:firstLineChars="200" w:firstLine="480"/>
        <w:rPr>
          <w:rFonts w:asciiTheme="minorEastAsia" w:hAnsiTheme="minorEastAsia" w:cstheme="minorEastAsia"/>
          <w:kern w:val="0"/>
          <w:sz w:val="24"/>
          <w:szCs w:val="24"/>
        </w:rPr>
      </w:pPr>
      <w:r>
        <w:rPr>
          <w:rFonts w:asciiTheme="minorEastAsia" w:hAnsiTheme="minorEastAsia" w:cstheme="minorEastAsia" w:hint="eastAsia"/>
          <w:sz w:val="24"/>
          <w:szCs w:val="24"/>
        </w:rPr>
        <w:t>三是，乡村消费品市场增速加快。1-10月份，</w:t>
      </w:r>
      <w:r>
        <w:rPr>
          <w:rFonts w:asciiTheme="minorEastAsia" w:hAnsiTheme="minorEastAsia" w:cstheme="minorEastAsia" w:hint="eastAsia"/>
          <w:kern w:val="0"/>
          <w:sz w:val="24"/>
          <w:szCs w:val="24"/>
        </w:rPr>
        <w:t>乡村消费品零售额同比增长12%，增速比2016年同期加快1.1个百分点，快于城镇2个百分点，</w:t>
      </w:r>
      <w:r>
        <w:rPr>
          <w:rFonts w:asciiTheme="minorEastAsia" w:hAnsiTheme="minorEastAsia" w:cstheme="minorEastAsia" w:hint="eastAsia"/>
          <w:sz w:val="24"/>
          <w:szCs w:val="24"/>
        </w:rPr>
        <w:t>网上零售促进城乡消费品市场一体化进程</w:t>
      </w:r>
      <w:r>
        <w:rPr>
          <w:rFonts w:asciiTheme="minorEastAsia" w:hAnsiTheme="minorEastAsia" w:cstheme="minorEastAsia" w:hint="eastAsia"/>
          <w:kern w:val="0"/>
          <w:sz w:val="24"/>
          <w:szCs w:val="24"/>
        </w:rPr>
        <w:t>。</w:t>
      </w:r>
    </w:p>
    <w:p w:rsidR="00AE180B" w:rsidRDefault="00C967E9">
      <w:pPr>
        <w:spacing w:line="520" w:lineRule="exact"/>
        <w:ind w:firstLineChars="200" w:firstLine="480"/>
        <w:rPr>
          <w:rFonts w:asciiTheme="minorEastAsia" w:hAnsiTheme="minorEastAsia" w:cstheme="minorEastAsia"/>
          <w:sz w:val="24"/>
          <w:szCs w:val="24"/>
          <w:shd w:val="clear" w:color="auto" w:fill="FFFFFF"/>
        </w:rPr>
      </w:pPr>
      <w:r>
        <w:rPr>
          <w:rFonts w:asciiTheme="minorEastAsia" w:hAnsiTheme="minorEastAsia" w:cstheme="minorEastAsia" w:hint="eastAsia"/>
          <w:kern w:val="0"/>
          <w:sz w:val="24"/>
          <w:szCs w:val="24"/>
        </w:rPr>
        <w:t>四是，消费升级类商品增长较快。1-10月份，限额以上单位中，</w:t>
      </w:r>
      <w:r>
        <w:rPr>
          <w:rFonts w:asciiTheme="minorEastAsia" w:hAnsiTheme="minorEastAsia" w:cstheme="minorEastAsia" w:hint="eastAsia"/>
          <w:sz w:val="24"/>
          <w:szCs w:val="24"/>
          <w:shd w:val="clear" w:color="auto" w:fill="FFFFFF"/>
        </w:rPr>
        <w:t>增长最快的是体育娱乐用品，增长幅度达到了17.4%，10月份，增速高达19.6%;化妆品类增长12.5%，10月增长16.1%</w:t>
      </w:r>
    </w:p>
    <w:p w:rsidR="00AE180B" w:rsidRDefault="00C967E9">
      <w:pPr>
        <w:spacing w:line="520" w:lineRule="exact"/>
        <w:ind w:firstLineChars="200" w:firstLine="480"/>
        <w:rPr>
          <w:rFonts w:ascii="Times New Roman" w:hAnsi="Times New Roman" w:cs="Times New Roman"/>
          <w:sz w:val="24"/>
          <w:szCs w:val="24"/>
          <w:shd w:val="clear" w:color="auto" w:fill="FFFFFF"/>
        </w:rPr>
      </w:pPr>
      <w:r>
        <w:rPr>
          <w:rFonts w:ascii="Times New Roman" w:hAnsi="Times New Roman" w:cs="Times New Roman" w:hint="eastAsia"/>
          <w:sz w:val="24"/>
          <w:szCs w:val="24"/>
          <w:shd w:val="clear" w:color="auto" w:fill="FFFFFF"/>
        </w:rPr>
        <w:t>五是，大众化消费继续保持较快增长，是消费品市场稳定增长的压舱石和顶梁柱。</w:t>
      </w:r>
      <w:r>
        <w:rPr>
          <w:rFonts w:ascii="Times New Roman" w:hAnsi="Times New Roman" w:cs="Times New Roman" w:hint="eastAsia"/>
          <w:sz w:val="24"/>
          <w:szCs w:val="24"/>
          <w:shd w:val="clear" w:color="auto" w:fill="FFFFFF"/>
        </w:rPr>
        <w:t>1-10</w:t>
      </w:r>
      <w:r>
        <w:rPr>
          <w:rFonts w:ascii="Times New Roman" w:hAnsi="Times New Roman" w:cs="Times New Roman" w:hint="eastAsia"/>
          <w:sz w:val="24"/>
          <w:szCs w:val="24"/>
          <w:shd w:val="clear" w:color="auto" w:fill="FFFFFF"/>
        </w:rPr>
        <w:t>月份，限额以下单位（包括个体户），商品零售额同比增长</w:t>
      </w:r>
      <w:r>
        <w:rPr>
          <w:rFonts w:ascii="Times New Roman" w:hAnsi="Times New Roman" w:cs="Times New Roman" w:hint="eastAsia"/>
          <w:sz w:val="24"/>
          <w:szCs w:val="24"/>
          <w:shd w:val="clear" w:color="auto" w:fill="FFFFFF"/>
        </w:rPr>
        <w:t>11.8%</w:t>
      </w:r>
      <w:r>
        <w:rPr>
          <w:rFonts w:ascii="Times New Roman" w:hAnsi="Times New Roman" w:cs="Times New Roman" w:hint="eastAsia"/>
          <w:sz w:val="24"/>
          <w:szCs w:val="24"/>
          <w:shd w:val="clear" w:color="auto" w:fill="FFFFFF"/>
        </w:rPr>
        <w:t>，商品零售额占商品零售总额的比重为</w:t>
      </w:r>
      <w:r>
        <w:rPr>
          <w:rFonts w:ascii="Times New Roman" w:hAnsi="Times New Roman" w:cs="Times New Roman" w:hint="eastAsia"/>
          <w:sz w:val="24"/>
          <w:szCs w:val="24"/>
          <w:shd w:val="clear" w:color="auto" w:fill="FFFFFF"/>
        </w:rPr>
        <w:t>53.4%</w:t>
      </w:r>
      <w:r>
        <w:rPr>
          <w:rFonts w:ascii="Times New Roman" w:hAnsi="Times New Roman" w:cs="Times New Roman" w:hint="eastAsia"/>
          <w:sz w:val="24"/>
          <w:szCs w:val="24"/>
          <w:shd w:val="clear" w:color="auto" w:fill="FFFFFF"/>
        </w:rPr>
        <w:t>；限额以下单位餐饮收入同比增长</w:t>
      </w:r>
      <w:r>
        <w:rPr>
          <w:rFonts w:ascii="Times New Roman" w:hAnsi="Times New Roman" w:cs="Times New Roman" w:hint="eastAsia"/>
          <w:sz w:val="24"/>
          <w:szCs w:val="24"/>
          <w:shd w:val="clear" w:color="auto" w:fill="FFFFFF"/>
        </w:rPr>
        <w:t>11.9%</w:t>
      </w:r>
      <w:r>
        <w:rPr>
          <w:rFonts w:ascii="Times New Roman" w:hAnsi="Times New Roman" w:cs="Times New Roman" w:hint="eastAsia"/>
          <w:sz w:val="24"/>
          <w:szCs w:val="24"/>
          <w:shd w:val="clear" w:color="auto" w:fill="FFFFFF"/>
        </w:rPr>
        <w:t>，占餐饮总收入的比重为</w:t>
      </w:r>
      <w:r>
        <w:rPr>
          <w:rFonts w:ascii="Times New Roman" w:hAnsi="Times New Roman" w:cs="Times New Roman" w:hint="eastAsia"/>
          <w:sz w:val="24"/>
          <w:szCs w:val="24"/>
          <w:shd w:val="clear" w:color="auto" w:fill="FFFFFF"/>
        </w:rPr>
        <w:t>75.4%</w:t>
      </w:r>
      <w:r>
        <w:rPr>
          <w:rFonts w:ascii="Times New Roman" w:hAnsi="Times New Roman" w:cs="Times New Roman" w:hint="eastAsia"/>
          <w:sz w:val="24"/>
          <w:szCs w:val="24"/>
          <w:shd w:val="clear" w:color="auto" w:fill="FFFFFF"/>
        </w:rPr>
        <w:t>。</w:t>
      </w:r>
    </w:p>
    <w:p w:rsidR="00AE180B" w:rsidRDefault="00C967E9">
      <w:pPr>
        <w:spacing w:line="520" w:lineRule="exact"/>
        <w:ind w:firstLineChars="200" w:firstLine="480"/>
        <w:rPr>
          <w:rFonts w:ascii="Times New Roman" w:hAnsi="Times New Roman" w:cs="Times New Roman"/>
          <w:sz w:val="24"/>
          <w:szCs w:val="24"/>
          <w:shd w:val="clear" w:color="auto" w:fill="FFFFFF"/>
        </w:rPr>
      </w:pPr>
      <w:r>
        <w:rPr>
          <w:rFonts w:ascii="Times New Roman" w:hAnsi="Times New Roman" w:cs="Times New Roman" w:hint="eastAsia"/>
          <w:sz w:val="24"/>
          <w:szCs w:val="24"/>
          <w:shd w:val="clear" w:color="auto" w:fill="FFFFFF"/>
        </w:rPr>
        <w:t>六是，居民消费价格上涨温和</w:t>
      </w:r>
      <w:r>
        <w:rPr>
          <w:rFonts w:asciiTheme="minorEastAsia" w:hAnsiTheme="minorEastAsia" w:hint="eastAsia"/>
          <w:sz w:val="24"/>
          <w:szCs w:val="24"/>
        </w:rPr>
        <w:t>。1-10月份，居民消费价格同比上涨1.5%，其中食品同比下降1.6%。</w:t>
      </w:r>
    </w:p>
    <w:p w:rsidR="00AE180B" w:rsidRDefault="00C967E9">
      <w:pPr>
        <w:spacing w:line="520" w:lineRule="exact"/>
        <w:ind w:firstLineChars="200" w:firstLine="480"/>
        <w:rPr>
          <w:rFonts w:ascii="Times New Roman" w:hAnsi="Times New Roman" w:cs="Times New Roman"/>
          <w:sz w:val="24"/>
          <w:szCs w:val="24"/>
          <w:shd w:val="clear" w:color="auto" w:fill="FFFFFF"/>
        </w:rPr>
      </w:pPr>
      <w:r>
        <w:rPr>
          <w:rFonts w:ascii="Times New Roman" w:hAnsi="Times New Roman" w:cs="Times New Roman" w:hint="eastAsia"/>
          <w:sz w:val="24"/>
          <w:szCs w:val="24"/>
          <w:shd w:val="clear" w:color="auto" w:fill="FFFFFF"/>
        </w:rPr>
        <w:t>2017</w:t>
      </w:r>
      <w:r>
        <w:rPr>
          <w:rFonts w:ascii="Times New Roman" w:hAnsi="Times New Roman" w:cs="Times New Roman" w:hint="eastAsia"/>
          <w:sz w:val="24"/>
          <w:szCs w:val="24"/>
          <w:shd w:val="clear" w:color="auto" w:fill="FFFFFF"/>
        </w:rPr>
        <w:t>年，前三季度</w:t>
      </w:r>
      <w:r>
        <w:rPr>
          <w:rFonts w:ascii="Times New Roman" w:hAnsi="Times New Roman" w:cs="Times New Roman" w:hint="eastAsia"/>
          <w:sz w:val="24"/>
          <w:szCs w:val="24"/>
          <w:shd w:val="clear" w:color="auto" w:fill="FFFFFF"/>
        </w:rPr>
        <w:t>GDP</w:t>
      </w:r>
      <w:r>
        <w:rPr>
          <w:rFonts w:ascii="Times New Roman" w:hAnsi="Times New Roman" w:cs="Times New Roman" w:hint="eastAsia"/>
          <w:sz w:val="24"/>
          <w:szCs w:val="24"/>
          <w:shd w:val="clear" w:color="auto" w:fill="FFFFFF"/>
        </w:rPr>
        <w:t>增长</w:t>
      </w:r>
      <w:r>
        <w:rPr>
          <w:rFonts w:ascii="Times New Roman" w:hAnsi="Times New Roman" w:cs="Times New Roman" w:hint="eastAsia"/>
          <w:sz w:val="24"/>
          <w:szCs w:val="24"/>
          <w:shd w:val="clear" w:color="auto" w:fill="FFFFFF"/>
        </w:rPr>
        <w:t>6.9%</w:t>
      </w:r>
      <w:r>
        <w:rPr>
          <w:rFonts w:ascii="Times New Roman" w:hAnsi="Times New Roman" w:cs="Times New Roman" w:hint="eastAsia"/>
          <w:sz w:val="24"/>
          <w:szCs w:val="24"/>
          <w:shd w:val="clear" w:color="auto" w:fill="FFFFFF"/>
        </w:rPr>
        <w:t>，比</w:t>
      </w:r>
      <w:r>
        <w:rPr>
          <w:rFonts w:ascii="Times New Roman" w:hAnsi="Times New Roman" w:cs="Times New Roman" w:hint="eastAsia"/>
          <w:sz w:val="24"/>
          <w:szCs w:val="24"/>
          <w:shd w:val="clear" w:color="auto" w:fill="FFFFFF"/>
        </w:rPr>
        <w:t>2016</w:t>
      </w:r>
      <w:r>
        <w:rPr>
          <w:rFonts w:ascii="Times New Roman" w:hAnsi="Times New Roman" w:cs="Times New Roman" w:hint="eastAsia"/>
          <w:sz w:val="24"/>
          <w:szCs w:val="24"/>
          <w:shd w:val="clear" w:color="auto" w:fill="FFFFFF"/>
        </w:rPr>
        <w:t>年同期加快</w:t>
      </w:r>
      <w:r>
        <w:rPr>
          <w:rFonts w:ascii="Times New Roman" w:hAnsi="Times New Roman" w:cs="Times New Roman" w:hint="eastAsia"/>
          <w:sz w:val="24"/>
          <w:szCs w:val="24"/>
          <w:shd w:val="clear" w:color="auto" w:fill="FFFFFF"/>
        </w:rPr>
        <w:t>0.2</w:t>
      </w:r>
      <w:r>
        <w:rPr>
          <w:rFonts w:ascii="Times New Roman" w:hAnsi="Times New Roman" w:cs="Times New Roman" w:hint="eastAsia"/>
          <w:sz w:val="24"/>
          <w:szCs w:val="24"/>
          <w:shd w:val="clear" w:color="auto" w:fill="FFFFFF"/>
        </w:rPr>
        <w:t>个百分点。但是</w:t>
      </w:r>
      <w:r>
        <w:rPr>
          <w:rFonts w:ascii="Times New Roman" w:hAnsi="Times New Roman" w:cs="Times New Roman" w:hint="eastAsia"/>
          <w:sz w:val="24"/>
          <w:szCs w:val="24"/>
          <w:shd w:val="clear" w:color="auto" w:fill="FFFFFF"/>
        </w:rPr>
        <w:t>,</w:t>
      </w:r>
      <w:r>
        <w:rPr>
          <w:rFonts w:ascii="Times New Roman" w:hAnsi="Times New Roman" w:cs="Times New Roman" w:hint="eastAsia"/>
          <w:sz w:val="24"/>
          <w:szCs w:val="24"/>
          <w:shd w:val="clear" w:color="auto" w:fill="FFFFFF"/>
        </w:rPr>
        <w:t>下半年以来，投资、出口，社会消费品零售总额均表现出增速减缓态势，</w:t>
      </w:r>
      <w:r>
        <w:rPr>
          <w:rFonts w:ascii="Times New Roman" w:hAnsi="Times New Roman" w:cs="Times New Roman" w:hint="eastAsia"/>
          <w:sz w:val="24"/>
          <w:szCs w:val="24"/>
          <w:shd w:val="clear" w:color="auto" w:fill="FFFFFF"/>
        </w:rPr>
        <w:t>8</w:t>
      </w:r>
      <w:r>
        <w:rPr>
          <w:rFonts w:ascii="Times New Roman" w:hAnsi="Times New Roman" w:cs="Times New Roman" w:hint="eastAsia"/>
          <w:sz w:val="24"/>
          <w:szCs w:val="24"/>
          <w:shd w:val="clear" w:color="auto" w:fill="FFFFFF"/>
        </w:rPr>
        <w:t>、</w:t>
      </w:r>
      <w:r>
        <w:rPr>
          <w:rFonts w:ascii="Times New Roman" w:hAnsi="Times New Roman" w:cs="Times New Roman" w:hint="eastAsia"/>
          <w:sz w:val="24"/>
          <w:szCs w:val="24"/>
          <w:shd w:val="clear" w:color="auto" w:fill="FFFFFF"/>
        </w:rPr>
        <w:t>9</w:t>
      </w:r>
      <w:r>
        <w:rPr>
          <w:rFonts w:ascii="Times New Roman" w:hAnsi="Times New Roman" w:cs="Times New Roman" w:hint="eastAsia"/>
          <w:sz w:val="24"/>
          <w:szCs w:val="24"/>
          <w:shd w:val="clear" w:color="auto" w:fill="FFFFFF"/>
        </w:rPr>
        <w:t>、</w:t>
      </w:r>
      <w:r>
        <w:rPr>
          <w:rFonts w:ascii="Times New Roman" w:hAnsi="Times New Roman" w:cs="Times New Roman" w:hint="eastAsia"/>
          <w:sz w:val="24"/>
          <w:szCs w:val="24"/>
          <w:shd w:val="clear" w:color="auto" w:fill="FFFFFF"/>
        </w:rPr>
        <w:t>10</w:t>
      </w:r>
      <w:r>
        <w:rPr>
          <w:rFonts w:ascii="Times New Roman" w:hAnsi="Times New Roman" w:cs="Times New Roman" w:hint="eastAsia"/>
          <w:sz w:val="24"/>
          <w:szCs w:val="24"/>
          <w:shd w:val="clear" w:color="auto" w:fill="FFFFFF"/>
        </w:rPr>
        <w:t>月份，固定资产投资（不含农户）分别增长</w:t>
      </w:r>
      <w:r>
        <w:rPr>
          <w:rFonts w:ascii="Times New Roman" w:hAnsi="Times New Roman" w:cs="Times New Roman" w:hint="eastAsia"/>
          <w:sz w:val="24"/>
          <w:szCs w:val="24"/>
          <w:shd w:val="clear" w:color="auto" w:fill="FFFFFF"/>
        </w:rPr>
        <w:t>3.8%</w:t>
      </w:r>
      <w:r>
        <w:rPr>
          <w:rFonts w:ascii="Times New Roman" w:hAnsi="Times New Roman" w:cs="Times New Roman" w:hint="eastAsia"/>
          <w:sz w:val="24"/>
          <w:szCs w:val="24"/>
          <w:shd w:val="clear" w:color="auto" w:fill="FFFFFF"/>
        </w:rPr>
        <w:t>、</w:t>
      </w:r>
      <w:r>
        <w:rPr>
          <w:rFonts w:ascii="Times New Roman" w:hAnsi="Times New Roman" w:cs="Times New Roman" w:hint="eastAsia"/>
          <w:sz w:val="24"/>
          <w:szCs w:val="24"/>
          <w:shd w:val="clear" w:color="auto" w:fill="FFFFFF"/>
        </w:rPr>
        <w:t>6.2%</w:t>
      </w:r>
      <w:r>
        <w:rPr>
          <w:rFonts w:ascii="Times New Roman" w:hAnsi="Times New Roman" w:cs="Times New Roman" w:hint="eastAsia"/>
          <w:sz w:val="24"/>
          <w:szCs w:val="24"/>
          <w:shd w:val="clear" w:color="auto" w:fill="FFFFFF"/>
        </w:rPr>
        <w:t>和</w:t>
      </w:r>
      <w:r>
        <w:rPr>
          <w:rFonts w:ascii="Times New Roman" w:hAnsi="Times New Roman" w:cs="Times New Roman" w:hint="eastAsia"/>
          <w:sz w:val="24"/>
          <w:szCs w:val="24"/>
          <w:shd w:val="clear" w:color="auto" w:fill="FFFFFF"/>
        </w:rPr>
        <w:t>3.2%</w:t>
      </w:r>
      <w:r>
        <w:rPr>
          <w:rFonts w:ascii="Times New Roman" w:hAnsi="Times New Roman" w:cs="Times New Roman" w:hint="eastAsia"/>
          <w:sz w:val="24"/>
          <w:szCs w:val="24"/>
          <w:shd w:val="clear" w:color="auto" w:fill="FFFFFF"/>
        </w:rPr>
        <w:t>，明显低于</w:t>
      </w:r>
      <w:r>
        <w:rPr>
          <w:rFonts w:ascii="Times New Roman" w:hAnsi="Times New Roman" w:cs="Times New Roman" w:hint="eastAsia"/>
          <w:sz w:val="24"/>
          <w:szCs w:val="24"/>
          <w:shd w:val="clear" w:color="auto" w:fill="FFFFFF"/>
        </w:rPr>
        <w:t>1-7</w:t>
      </w:r>
      <w:r>
        <w:rPr>
          <w:rFonts w:ascii="Times New Roman" w:hAnsi="Times New Roman" w:cs="Times New Roman" w:hint="eastAsia"/>
          <w:sz w:val="24"/>
          <w:szCs w:val="24"/>
          <w:shd w:val="clear" w:color="auto" w:fill="FFFFFF"/>
        </w:rPr>
        <w:t>月份</w:t>
      </w:r>
      <w:r>
        <w:rPr>
          <w:rFonts w:ascii="Times New Roman" w:hAnsi="Times New Roman" w:cs="Times New Roman" w:hint="eastAsia"/>
          <w:sz w:val="24"/>
          <w:szCs w:val="24"/>
          <w:shd w:val="clear" w:color="auto" w:fill="FFFFFF"/>
        </w:rPr>
        <w:t>8.3%</w:t>
      </w:r>
      <w:r>
        <w:rPr>
          <w:rFonts w:ascii="Times New Roman" w:hAnsi="Times New Roman" w:cs="Times New Roman" w:hint="eastAsia"/>
          <w:sz w:val="24"/>
          <w:szCs w:val="24"/>
          <w:shd w:val="clear" w:color="auto" w:fill="FFFFFF"/>
        </w:rPr>
        <w:t>的增长速度；出口分别增长</w:t>
      </w:r>
      <w:r>
        <w:rPr>
          <w:rFonts w:ascii="Times New Roman" w:hAnsi="Times New Roman" w:cs="Times New Roman" w:hint="eastAsia"/>
          <w:sz w:val="24"/>
          <w:szCs w:val="24"/>
          <w:shd w:val="clear" w:color="auto" w:fill="FFFFFF"/>
        </w:rPr>
        <w:t>6.5%</w:t>
      </w:r>
      <w:r>
        <w:rPr>
          <w:rFonts w:ascii="Times New Roman" w:hAnsi="Times New Roman" w:cs="Times New Roman" w:hint="eastAsia"/>
          <w:sz w:val="24"/>
          <w:szCs w:val="24"/>
          <w:shd w:val="clear" w:color="auto" w:fill="FFFFFF"/>
        </w:rPr>
        <w:t>、</w:t>
      </w:r>
      <w:r>
        <w:rPr>
          <w:rFonts w:ascii="Times New Roman" w:hAnsi="Times New Roman" w:cs="Times New Roman" w:hint="eastAsia"/>
          <w:sz w:val="24"/>
          <w:szCs w:val="24"/>
          <w:shd w:val="clear" w:color="auto" w:fill="FFFFFF"/>
        </w:rPr>
        <w:t>9%</w:t>
      </w:r>
      <w:r>
        <w:rPr>
          <w:rFonts w:ascii="Times New Roman" w:hAnsi="Times New Roman" w:cs="Times New Roman" w:hint="eastAsia"/>
          <w:sz w:val="24"/>
          <w:szCs w:val="24"/>
          <w:shd w:val="clear" w:color="auto" w:fill="FFFFFF"/>
        </w:rPr>
        <w:t>和</w:t>
      </w:r>
      <w:r>
        <w:rPr>
          <w:rFonts w:ascii="Times New Roman" w:hAnsi="Times New Roman" w:cs="Times New Roman" w:hint="eastAsia"/>
          <w:sz w:val="24"/>
          <w:szCs w:val="24"/>
          <w:shd w:val="clear" w:color="auto" w:fill="FFFFFF"/>
        </w:rPr>
        <w:t>6.1%</w:t>
      </w:r>
      <w:r>
        <w:rPr>
          <w:rFonts w:ascii="Times New Roman" w:hAnsi="Times New Roman" w:cs="Times New Roman" w:hint="eastAsia"/>
          <w:sz w:val="24"/>
          <w:szCs w:val="24"/>
          <w:shd w:val="clear" w:color="auto" w:fill="FFFFFF"/>
        </w:rPr>
        <w:t>，明显低于</w:t>
      </w:r>
      <w:r>
        <w:rPr>
          <w:rFonts w:ascii="Times New Roman" w:hAnsi="Times New Roman" w:cs="Times New Roman" w:hint="eastAsia"/>
          <w:sz w:val="24"/>
          <w:szCs w:val="24"/>
          <w:shd w:val="clear" w:color="auto" w:fill="FFFFFF"/>
        </w:rPr>
        <w:t>1-7</w:t>
      </w:r>
      <w:r>
        <w:rPr>
          <w:rFonts w:ascii="Times New Roman" w:hAnsi="Times New Roman" w:cs="Times New Roman" w:hint="eastAsia"/>
          <w:sz w:val="24"/>
          <w:szCs w:val="24"/>
          <w:shd w:val="clear" w:color="auto" w:fill="FFFFFF"/>
        </w:rPr>
        <w:t>月</w:t>
      </w:r>
      <w:r>
        <w:rPr>
          <w:rFonts w:ascii="Times New Roman" w:hAnsi="Times New Roman" w:cs="Times New Roman" w:hint="eastAsia"/>
          <w:sz w:val="24"/>
          <w:szCs w:val="24"/>
          <w:shd w:val="clear" w:color="auto" w:fill="FFFFFF"/>
        </w:rPr>
        <w:t>13.9%</w:t>
      </w:r>
      <w:r>
        <w:rPr>
          <w:rFonts w:ascii="Times New Roman" w:hAnsi="Times New Roman" w:cs="Times New Roman" w:hint="eastAsia"/>
          <w:sz w:val="24"/>
          <w:szCs w:val="24"/>
          <w:shd w:val="clear" w:color="auto" w:fill="FFFFFF"/>
        </w:rPr>
        <w:t>的增长速度；社会消费品零售总额分别增长</w:t>
      </w:r>
      <w:r>
        <w:rPr>
          <w:rFonts w:ascii="Times New Roman" w:hAnsi="Times New Roman" w:cs="Times New Roman" w:hint="eastAsia"/>
          <w:sz w:val="24"/>
          <w:szCs w:val="24"/>
          <w:shd w:val="clear" w:color="auto" w:fill="FFFFFF"/>
        </w:rPr>
        <w:t>10.1%</w:t>
      </w:r>
      <w:r>
        <w:rPr>
          <w:rFonts w:ascii="Times New Roman" w:hAnsi="Times New Roman" w:cs="Times New Roman" w:hint="eastAsia"/>
          <w:sz w:val="24"/>
          <w:szCs w:val="24"/>
          <w:shd w:val="clear" w:color="auto" w:fill="FFFFFF"/>
        </w:rPr>
        <w:t>、</w:t>
      </w:r>
      <w:r>
        <w:rPr>
          <w:rFonts w:ascii="Times New Roman" w:hAnsi="Times New Roman" w:cs="Times New Roman" w:hint="eastAsia"/>
          <w:sz w:val="24"/>
          <w:szCs w:val="24"/>
          <w:shd w:val="clear" w:color="auto" w:fill="FFFFFF"/>
        </w:rPr>
        <w:t>10.3%</w:t>
      </w:r>
      <w:r>
        <w:rPr>
          <w:rFonts w:ascii="Times New Roman" w:hAnsi="Times New Roman" w:cs="Times New Roman" w:hint="eastAsia"/>
          <w:sz w:val="24"/>
          <w:szCs w:val="24"/>
          <w:shd w:val="clear" w:color="auto" w:fill="FFFFFF"/>
        </w:rPr>
        <w:t>和</w:t>
      </w:r>
      <w:r>
        <w:rPr>
          <w:rFonts w:ascii="Times New Roman" w:hAnsi="Times New Roman" w:cs="Times New Roman" w:hint="eastAsia"/>
          <w:sz w:val="24"/>
          <w:szCs w:val="24"/>
          <w:shd w:val="clear" w:color="auto" w:fill="FFFFFF"/>
        </w:rPr>
        <w:t>10%</w:t>
      </w:r>
      <w:r>
        <w:rPr>
          <w:rFonts w:ascii="Times New Roman" w:hAnsi="Times New Roman" w:cs="Times New Roman" w:hint="eastAsia"/>
          <w:sz w:val="24"/>
          <w:szCs w:val="24"/>
          <w:shd w:val="clear" w:color="auto" w:fill="FFFFFF"/>
        </w:rPr>
        <w:t>，也均低于</w:t>
      </w:r>
      <w:r>
        <w:rPr>
          <w:rFonts w:ascii="Times New Roman" w:hAnsi="Times New Roman" w:cs="Times New Roman" w:hint="eastAsia"/>
          <w:sz w:val="24"/>
          <w:szCs w:val="24"/>
          <w:shd w:val="clear" w:color="auto" w:fill="FFFFFF"/>
        </w:rPr>
        <w:t>1-7</w:t>
      </w:r>
      <w:r>
        <w:rPr>
          <w:rFonts w:ascii="Times New Roman" w:hAnsi="Times New Roman" w:cs="Times New Roman" w:hint="eastAsia"/>
          <w:sz w:val="24"/>
          <w:szCs w:val="24"/>
          <w:shd w:val="clear" w:color="auto" w:fill="FFFFFF"/>
        </w:rPr>
        <w:t>月份</w:t>
      </w:r>
      <w:r>
        <w:rPr>
          <w:rFonts w:ascii="Times New Roman" w:hAnsi="Times New Roman" w:cs="Times New Roman" w:hint="eastAsia"/>
          <w:sz w:val="24"/>
          <w:szCs w:val="24"/>
          <w:shd w:val="clear" w:color="auto" w:fill="FFFFFF"/>
        </w:rPr>
        <w:t>10.4%</w:t>
      </w:r>
      <w:r>
        <w:rPr>
          <w:rFonts w:ascii="Times New Roman" w:hAnsi="Times New Roman" w:cs="Times New Roman" w:hint="eastAsia"/>
          <w:sz w:val="24"/>
          <w:szCs w:val="24"/>
          <w:shd w:val="clear" w:color="auto" w:fill="FFFFFF"/>
        </w:rPr>
        <w:t>的增长速度。这表明经济仍存在下行压力。下半年以来，消费品市场增速减慢的一个重要因素是房地产市场的影响，</w:t>
      </w:r>
      <w:r>
        <w:rPr>
          <w:rFonts w:ascii="Times New Roman" w:hAnsi="Times New Roman" w:cs="Times New Roman" w:hint="eastAsia"/>
          <w:sz w:val="24"/>
          <w:szCs w:val="24"/>
          <w:shd w:val="clear" w:color="auto" w:fill="FFFFFF"/>
        </w:rPr>
        <w:t>1-10</w:t>
      </w:r>
      <w:r>
        <w:rPr>
          <w:rFonts w:ascii="Times New Roman" w:hAnsi="Times New Roman" w:cs="Times New Roman" w:hint="eastAsia"/>
          <w:sz w:val="24"/>
          <w:szCs w:val="24"/>
          <w:shd w:val="clear" w:color="auto" w:fill="FFFFFF"/>
        </w:rPr>
        <w:t>月份，商品房销售面积同比增长</w:t>
      </w:r>
      <w:r>
        <w:rPr>
          <w:rFonts w:ascii="Times New Roman" w:hAnsi="Times New Roman" w:cs="Times New Roman" w:hint="eastAsia"/>
          <w:sz w:val="24"/>
          <w:szCs w:val="24"/>
          <w:shd w:val="clear" w:color="auto" w:fill="FFFFFF"/>
        </w:rPr>
        <w:t>8.2%</w:t>
      </w:r>
      <w:r>
        <w:rPr>
          <w:rFonts w:ascii="Times New Roman" w:hAnsi="Times New Roman" w:cs="Times New Roman" w:hint="eastAsia"/>
          <w:sz w:val="24"/>
          <w:szCs w:val="24"/>
          <w:shd w:val="clear" w:color="auto" w:fill="FFFFFF"/>
        </w:rPr>
        <w:t>，增速比</w:t>
      </w:r>
      <w:r>
        <w:rPr>
          <w:rFonts w:ascii="Times New Roman" w:hAnsi="Times New Roman" w:cs="Times New Roman" w:hint="eastAsia"/>
          <w:sz w:val="24"/>
          <w:szCs w:val="24"/>
          <w:shd w:val="clear" w:color="auto" w:fill="FFFFFF"/>
        </w:rPr>
        <w:t>2016</w:t>
      </w:r>
      <w:r>
        <w:rPr>
          <w:rFonts w:ascii="Times New Roman" w:hAnsi="Times New Roman" w:cs="Times New Roman" w:hint="eastAsia"/>
          <w:sz w:val="24"/>
          <w:szCs w:val="24"/>
          <w:shd w:val="clear" w:color="auto" w:fill="FFFFFF"/>
        </w:rPr>
        <w:t>年同期回落了</w:t>
      </w:r>
      <w:r>
        <w:rPr>
          <w:rFonts w:ascii="Times New Roman" w:hAnsi="Times New Roman" w:cs="Times New Roman" w:hint="eastAsia"/>
          <w:sz w:val="24"/>
          <w:szCs w:val="24"/>
          <w:shd w:val="clear" w:color="auto" w:fill="FFFFFF"/>
        </w:rPr>
        <w:t>18.6</w:t>
      </w:r>
      <w:r>
        <w:rPr>
          <w:rFonts w:ascii="Times New Roman" w:hAnsi="Times New Roman" w:cs="Times New Roman" w:hint="eastAsia"/>
          <w:sz w:val="24"/>
          <w:szCs w:val="24"/>
          <w:shd w:val="clear" w:color="auto" w:fill="FFFFFF"/>
        </w:rPr>
        <w:t>个百分点，</w:t>
      </w:r>
      <w:r>
        <w:rPr>
          <w:rFonts w:ascii="Times New Roman" w:hAnsi="Times New Roman" w:cs="Times New Roman" w:hint="eastAsia"/>
          <w:sz w:val="24"/>
          <w:szCs w:val="24"/>
          <w:shd w:val="clear" w:color="auto" w:fill="FFFFFF"/>
        </w:rPr>
        <w:t>7</w:t>
      </w:r>
      <w:r>
        <w:rPr>
          <w:rFonts w:ascii="Times New Roman" w:hAnsi="Times New Roman" w:cs="Times New Roman" w:hint="eastAsia"/>
          <w:sz w:val="24"/>
          <w:szCs w:val="24"/>
          <w:shd w:val="clear" w:color="auto" w:fill="FFFFFF"/>
        </w:rPr>
        <w:t>、</w:t>
      </w:r>
      <w:r>
        <w:rPr>
          <w:rFonts w:ascii="Times New Roman" w:hAnsi="Times New Roman" w:cs="Times New Roman" w:hint="eastAsia"/>
          <w:sz w:val="24"/>
          <w:szCs w:val="24"/>
          <w:shd w:val="clear" w:color="auto" w:fill="FFFFFF"/>
        </w:rPr>
        <w:t>8</w:t>
      </w:r>
      <w:r>
        <w:rPr>
          <w:rFonts w:ascii="Times New Roman" w:hAnsi="Times New Roman" w:cs="Times New Roman" w:hint="eastAsia"/>
          <w:sz w:val="24"/>
          <w:szCs w:val="24"/>
          <w:shd w:val="clear" w:color="auto" w:fill="FFFFFF"/>
        </w:rPr>
        <w:t>、</w:t>
      </w:r>
      <w:r>
        <w:rPr>
          <w:rFonts w:ascii="Times New Roman" w:hAnsi="Times New Roman" w:cs="Times New Roman" w:hint="eastAsia"/>
          <w:sz w:val="24"/>
          <w:szCs w:val="24"/>
          <w:shd w:val="clear" w:color="auto" w:fill="FFFFFF"/>
        </w:rPr>
        <w:t>9</w:t>
      </w:r>
      <w:r>
        <w:rPr>
          <w:rFonts w:ascii="Times New Roman" w:hAnsi="Times New Roman" w:cs="Times New Roman" w:hint="eastAsia"/>
          <w:sz w:val="24"/>
          <w:szCs w:val="24"/>
          <w:shd w:val="clear" w:color="auto" w:fill="FFFFFF"/>
        </w:rPr>
        <w:t>、</w:t>
      </w:r>
      <w:r>
        <w:rPr>
          <w:rFonts w:ascii="Times New Roman" w:hAnsi="Times New Roman" w:cs="Times New Roman" w:hint="eastAsia"/>
          <w:sz w:val="24"/>
          <w:szCs w:val="24"/>
          <w:shd w:val="clear" w:color="auto" w:fill="FFFFFF"/>
        </w:rPr>
        <w:t>10</w:t>
      </w:r>
      <w:r>
        <w:rPr>
          <w:rFonts w:ascii="Times New Roman" w:hAnsi="Times New Roman" w:cs="Times New Roman" w:hint="eastAsia"/>
          <w:sz w:val="24"/>
          <w:szCs w:val="24"/>
          <w:shd w:val="clear" w:color="auto" w:fill="FFFFFF"/>
        </w:rPr>
        <w:t>月份分别增长</w:t>
      </w:r>
      <w:r>
        <w:rPr>
          <w:rFonts w:ascii="Times New Roman" w:hAnsi="Times New Roman" w:cs="Times New Roman" w:hint="eastAsia"/>
          <w:sz w:val="24"/>
          <w:szCs w:val="24"/>
          <w:shd w:val="clear" w:color="auto" w:fill="FFFFFF"/>
        </w:rPr>
        <w:t>2.2%</w:t>
      </w:r>
      <w:r>
        <w:rPr>
          <w:rFonts w:ascii="Times New Roman" w:hAnsi="Times New Roman" w:cs="Times New Roman" w:hint="eastAsia"/>
          <w:sz w:val="24"/>
          <w:szCs w:val="24"/>
          <w:shd w:val="clear" w:color="auto" w:fill="FFFFFF"/>
        </w:rPr>
        <w:t>、</w:t>
      </w:r>
      <w:r>
        <w:rPr>
          <w:rFonts w:ascii="Times New Roman" w:hAnsi="Times New Roman" w:cs="Times New Roman" w:hint="eastAsia"/>
          <w:sz w:val="24"/>
          <w:szCs w:val="24"/>
          <w:shd w:val="clear" w:color="auto" w:fill="FFFFFF"/>
        </w:rPr>
        <w:t>4.3%</w:t>
      </w:r>
      <w:r>
        <w:rPr>
          <w:rFonts w:ascii="Times New Roman" w:hAnsi="Times New Roman" w:cs="Times New Roman" w:hint="eastAsia"/>
          <w:sz w:val="24"/>
          <w:szCs w:val="24"/>
          <w:shd w:val="clear" w:color="auto" w:fill="FFFFFF"/>
        </w:rPr>
        <w:t>、</w:t>
      </w:r>
      <w:r>
        <w:rPr>
          <w:rFonts w:ascii="Times New Roman" w:hAnsi="Times New Roman" w:cs="Times New Roman" w:hint="eastAsia"/>
          <w:sz w:val="24"/>
          <w:szCs w:val="24"/>
          <w:shd w:val="clear" w:color="auto" w:fill="FFFFFF"/>
        </w:rPr>
        <w:t>-1.5%</w:t>
      </w:r>
      <w:r>
        <w:rPr>
          <w:rFonts w:ascii="Times New Roman" w:hAnsi="Times New Roman" w:cs="Times New Roman" w:hint="eastAsia"/>
          <w:sz w:val="24"/>
          <w:szCs w:val="24"/>
          <w:shd w:val="clear" w:color="auto" w:fill="FFFFFF"/>
        </w:rPr>
        <w:t>和</w:t>
      </w:r>
      <w:r>
        <w:rPr>
          <w:rFonts w:ascii="Times New Roman" w:hAnsi="Times New Roman" w:cs="Times New Roman" w:hint="eastAsia"/>
          <w:sz w:val="24"/>
          <w:szCs w:val="24"/>
          <w:shd w:val="clear" w:color="auto" w:fill="FFFFFF"/>
        </w:rPr>
        <w:t>-6.3%</w:t>
      </w:r>
      <w:r>
        <w:rPr>
          <w:rFonts w:ascii="Times New Roman" w:hAnsi="Times New Roman" w:cs="Times New Roman" w:hint="eastAsia"/>
          <w:sz w:val="24"/>
          <w:szCs w:val="24"/>
          <w:shd w:val="clear" w:color="auto" w:fill="FFFFFF"/>
        </w:rPr>
        <w:t>，连带影响到家电、家具、建筑及装潢材料等商品销售的增长。</w:t>
      </w:r>
    </w:p>
    <w:p w:rsidR="00AE180B" w:rsidRDefault="00C967E9">
      <w:pPr>
        <w:spacing w:line="520" w:lineRule="exact"/>
        <w:ind w:firstLineChars="200" w:firstLine="480"/>
        <w:rPr>
          <w:rFonts w:ascii="Times New Roman" w:hAnsi="Times New Roman" w:cs="Times New Roman"/>
          <w:sz w:val="24"/>
          <w:szCs w:val="24"/>
          <w:shd w:val="clear" w:color="auto" w:fill="FFFFFF"/>
        </w:rPr>
      </w:pPr>
      <w:r>
        <w:rPr>
          <w:rFonts w:ascii="Times New Roman" w:hAnsi="Times New Roman" w:cs="Times New Roman" w:hint="eastAsia"/>
          <w:sz w:val="24"/>
          <w:szCs w:val="24"/>
          <w:shd w:val="clear" w:color="auto" w:fill="FFFFFF"/>
        </w:rPr>
        <w:t>专家认为，虽然宏观经济存在着下行压力，但总体态势是平缓、平稳的，预计</w:t>
      </w:r>
      <w:r>
        <w:rPr>
          <w:rFonts w:ascii="Times New Roman" w:hAnsi="Times New Roman" w:cs="Times New Roman" w:hint="eastAsia"/>
          <w:sz w:val="24"/>
          <w:szCs w:val="24"/>
          <w:shd w:val="clear" w:color="auto" w:fill="FFFFFF"/>
        </w:rPr>
        <w:t>2017</w:t>
      </w:r>
      <w:r>
        <w:rPr>
          <w:rFonts w:ascii="Times New Roman" w:hAnsi="Times New Roman" w:cs="Times New Roman" w:hint="eastAsia"/>
          <w:sz w:val="24"/>
          <w:szCs w:val="24"/>
          <w:shd w:val="clear" w:color="auto" w:fill="FFFFFF"/>
        </w:rPr>
        <w:t>年国内生产总值增长</w:t>
      </w:r>
      <w:r>
        <w:rPr>
          <w:rFonts w:ascii="Times New Roman" w:hAnsi="Times New Roman" w:cs="Times New Roman" w:hint="eastAsia"/>
          <w:sz w:val="24"/>
          <w:szCs w:val="24"/>
          <w:shd w:val="clear" w:color="auto" w:fill="FFFFFF"/>
        </w:rPr>
        <w:t>6.8%</w:t>
      </w:r>
      <w:r>
        <w:rPr>
          <w:rFonts w:ascii="Times New Roman" w:hAnsi="Times New Roman" w:cs="Times New Roman" w:hint="eastAsia"/>
          <w:sz w:val="24"/>
          <w:szCs w:val="24"/>
          <w:shd w:val="clear" w:color="auto" w:fill="FFFFFF"/>
        </w:rPr>
        <w:t>左右。</w:t>
      </w:r>
      <w:r>
        <w:rPr>
          <w:rFonts w:ascii="Times New Roman" w:hAnsi="Times New Roman" w:cs="Times New Roman" w:hint="eastAsia"/>
          <w:sz w:val="24"/>
          <w:szCs w:val="24"/>
          <w:shd w:val="clear" w:color="auto" w:fill="FFFFFF"/>
        </w:rPr>
        <w:t>11</w:t>
      </w:r>
      <w:r>
        <w:rPr>
          <w:rFonts w:ascii="Times New Roman" w:hAnsi="Times New Roman" w:cs="Times New Roman" w:hint="eastAsia"/>
          <w:sz w:val="24"/>
          <w:szCs w:val="24"/>
          <w:shd w:val="clear" w:color="auto" w:fill="FFFFFF"/>
        </w:rPr>
        <w:t>月份在双</w:t>
      </w:r>
      <w:r>
        <w:rPr>
          <w:rFonts w:ascii="Times New Roman" w:hAnsi="Times New Roman" w:cs="Times New Roman" w:hint="eastAsia"/>
          <w:sz w:val="24"/>
          <w:szCs w:val="24"/>
          <w:shd w:val="clear" w:color="auto" w:fill="FFFFFF"/>
        </w:rPr>
        <w:t>11</w:t>
      </w:r>
      <w:r>
        <w:rPr>
          <w:rFonts w:ascii="Times New Roman" w:hAnsi="Times New Roman" w:cs="Times New Roman" w:hint="eastAsia"/>
          <w:sz w:val="24"/>
          <w:szCs w:val="24"/>
          <w:shd w:val="clear" w:color="auto" w:fill="FFFFFF"/>
        </w:rPr>
        <w:t>的拉动下，社会消费品零售总额比</w:t>
      </w:r>
      <w:r>
        <w:rPr>
          <w:rFonts w:ascii="Times New Roman" w:hAnsi="Times New Roman" w:cs="Times New Roman" w:hint="eastAsia"/>
          <w:sz w:val="24"/>
          <w:szCs w:val="24"/>
          <w:shd w:val="clear" w:color="auto" w:fill="FFFFFF"/>
        </w:rPr>
        <w:t>10</w:t>
      </w:r>
      <w:r>
        <w:rPr>
          <w:rFonts w:ascii="Times New Roman" w:hAnsi="Times New Roman" w:cs="Times New Roman" w:hint="eastAsia"/>
          <w:sz w:val="24"/>
          <w:szCs w:val="24"/>
          <w:shd w:val="clear" w:color="auto" w:fill="FFFFFF"/>
        </w:rPr>
        <w:t>月份会有所加快，预计全年社会消费品零售总额增长</w:t>
      </w:r>
      <w:r>
        <w:rPr>
          <w:rFonts w:ascii="Times New Roman" w:hAnsi="Times New Roman" w:cs="Times New Roman" w:hint="eastAsia"/>
          <w:sz w:val="24"/>
          <w:szCs w:val="24"/>
          <w:shd w:val="clear" w:color="auto" w:fill="FFFFFF"/>
        </w:rPr>
        <w:t>10.3%</w:t>
      </w:r>
      <w:r>
        <w:rPr>
          <w:rFonts w:ascii="Times New Roman" w:hAnsi="Times New Roman" w:cs="Times New Roman" w:hint="eastAsia"/>
          <w:sz w:val="24"/>
          <w:szCs w:val="24"/>
          <w:shd w:val="clear" w:color="auto" w:fill="FFFFFF"/>
        </w:rPr>
        <w:t>左右。</w:t>
      </w:r>
    </w:p>
    <w:p w:rsidR="00AE180B" w:rsidRDefault="00C967E9">
      <w:pPr>
        <w:spacing w:line="520" w:lineRule="exact"/>
        <w:ind w:firstLineChars="150" w:firstLine="360"/>
        <w:rPr>
          <w:rFonts w:asciiTheme="minorEastAsia" w:hAnsiTheme="minorEastAsia"/>
          <w:sz w:val="24"/>
          <w:szCs w:val="24"/>
        </w:rPr>
      </w:pPr>
      <w:r>
        <w:rPr>
          <w:rFonts w:ascii="Times New Roman" w:hAnsi="Times New Roman" w:cs="Times New Roman" w:hint="eastAsia"/>
          <w:sz w:val="24"/>
          <w:szCs w:val="24"/>
          <w:shd w:val="clear" w:color="auto" w:fill="FFFFFF"/>
        </w:rPr>
        <w:t xml:space="preserve"> </w:t>
      </w:r>
      <w:r>
        <w:rPr>
          <w:rFonts w:ascii="Times New Roman" w:hAnsi="Times New Roman" w:cs="Times New Roman" w:hint="eastAsia"/>
          <w:sz w:val="24"/>
          <w:szCs w:val="24"/>
          <w:shd w:val="clear" w:color="auto" w:fill="FFFFFF"/>
        </w:rPr>
        <w:t>党的十九大确立了习近平新时代中国特色社会主义思想，对决胜全面建成小康社会，实现两个一百年目标，</w:t>
      </w:r>
      <w:r>
        <w:rPr>
          <w:rFonts w:asciiTheme="minorEastAsia" w:hAnsiTheme="minorEastAsia" w:cs="Times New Roman" w:hint="eastAsia"/>
          <w:sz w:val="24"/>
          <w:szCs w:val="24"/>
          <w:shd w:val="clear" w:color="auto" w:fill="FFFFFF"/>
        </w:rPr>
        <w:t>把我国建成</w:t>
      </w:r>
      <w:r>
        <w:rPr>
          <w:rFonts w:asciiTheme="minorEastAsia" w:hAnsiTheme="minorEastAsia" w:hint="eastAsia"/>
          <w:sz w:val="24"/>
          <w:szCs w:val="24"/>
        </w:rPr>
        <w:t>富强民主文明和谐美丽的社会主义现代化强国，做出了战略总布局，极大地鼓舞了全党和全国各族人民的信心和干劲。2018年到2020年，是决胜全面建成小康社会时期，也是为在本世纪中叶实现以上宏伟目标，打下坚实基础，积蓄强劲动力、创造良好环境的关键时期。</w:t>
      </w:r>
    </w:p>
    <w:p w:rsidR="00AE180B" w:rsidRDefault="00C967E9">
      <w:pPr>
        <w:spacing w:line="520" w:lineRule="exact"/>
        <w:ind w:firstLineChars="200" w:firstLine="480"/>
        <w:rPr>
          <w:rFonts w:asciiTheme="minorEastAsia" w:hAnsiTheme="minorEastAsia" w:cs="Times New Roman"/>
          <w:sz w:val="24"/>
          <w:szCs w:val="24"/>
          <w:shd w:val="clear" w:color="auto" w:fill="FFFFFF"/>
        </w:rPr>
      </w:pPr>
      <w:r>
        <w:rPr>
          <w:rFonts w:asciiTheme="minorEastAsia" w:hAnsiTheme="minorEastAsia" w:cs="Times New Roman" w:hint="eastAsia"/>
          <w:sz w:val="24"/>
          <w:szCs w:val="24"/>
          <w:shd w:val="clear" w:color="auto" w:fill="FFFFFF"/>
        </w:rPr>
        <w:t>2018年，是走进新时代、开启新征程开局之年、启程之年。行稳才能致远，因此在“五位一体”总布局和“四个全面”战略布局下，保持经济稳中求进比以往更为关键，更为重要，中央将会采取科学、综合、有力、有效的政策举措，保持投资、出口、消费的协调稳定增长。特别是在消费方面，为满足人民日益增长的美好生活需要，将采取进一步措施，增强消费对经济增长的基础性作用，增强消费对经济增长第一拉动力的作用。预计2018年国内生产总值增长6.7%左右，社会消费品零售总额增长10.1%左右。</w:t>
      </w:r>
    </w:p>
    <w:p w:rsidR="00AE180B" w:rsidRDefault="00C967E9">
      <w:pPr>
        <w:spacing w:line="520" w:lineRule="exact"/>
        <w:ind w:firstLineChars="200" w:firstLine="480"/>
        <w:rPr>
          <w:rFonts w:asciiTheme="minorEastAsia" w:hAnsiTheme="minorEastAsia"/>
          <w:sz w:val="24"/>
          <w:szCs w:val="24"/>
        </w:rPr>
      </w:pPr>
      <w:r>
        <w:rPr>
          <w:rFonts w:asciiTheme="minorEastAsia" w:hAnsiTheme="minorEastAsia" w:cs="Times New Roman" w:hint="eastAsia"/>
          <w:sz w:val="24"/>
          <w:szCs w:val="24"/>
          <w:shd w:val="clear" w:color="auto" w:fill="FFFFFF"/>
        </w:rPr>
        <w:t>2018年,我国投资仍有较大的操作空间和回旋余地。高铁、高速公路、机场、地铁、城市地下管道等基础性投资将稳定增长。房地产投资在“房子是用来住的，不是用来炒的”的理念引导下，公租房等保障性、公益性住房投资增速将加快。实体经济在十九大把“</w:t>
      </w:r>
      <w:r>
        <w:rPr>
          <w:rFonts w:asciiTheme="minorEastAsia" w:hAnsiTheme="minorEastAsia" w:hint="eastAsia"/>
          <w:sz w:val="24"/>
          <w:szCs w:val="24"/>
        </w:rPr>
        <w:t>发展经济的着力点放在实体经济”精神指引下，在市场需求稳定增长的环境中，增长动力将会进一步加强。</w:t>
      </w:r>
    </w:p>
    <w:p w:rsidR="00AE180B" w:rsidRDefault="00C967E9">
      <w:pPr>
        <w:spacing w:line="520" w:lineRule="exact"/>
        <w:ind w:firstLineChars="200" w:firstLine="480"/>
        <w:rPr>
          <w:rFonts w:asciiTheme="minorEastAsia" w:hAnsiTheme="minorEastAsia"/>
          <w:sz w:val="24"/>
          <w:szCs w:val="24"/>
        </w:rPr>
      </w:pPr>
      <w:r>
        <w:rPr>
          <w:rFonts w:asciiTheme="minorEastAsia" w:hAnsiTheme="minorEastAsia" w:hint="eastAsia"/>
          <w:sz w:val="24"/>
          <w:szCs w:val="24"/>
        </w:rPr>
        <w:t>在习近平同志“构建新型国际关系，构建人类命运共同体”思想指导下，2017年我国出口国际环境总体向好，“一带一路”良好发展，出口增速由负转正，取得了较快的增长速度。2018年，我国贸易出口的环境将继续是趋好趋稳的态势。党的十九大提出“拓展对外贸易，培育贸易新业态新模式，推进贸易强国建设”，必将进一步促进出口，增强我国出口商品的国际竞争力。</w:t>
      </w:r>
    </w:p>
    <w:p w:rsidR="00AE180B" w:rsidRDefault="00C967E9">
      <w:pPr>
        <w:spacing w:line="520" w:lineRule="exact"/>
        <w:ind w:firstLineChars="200" w:firstLine="480"/>
        <w:rPr>
          <w:rFonts w:ascii="Times New Roman" w:eastAsia="宋体" w:hAnsi="Times New Roman" w:cs="Times New Roman"/>
          <w:kern w:val="0"/>
          <w:sz w:val="24"/>
          <w:szCs w:val="24"/>
        </w:rPr>
      </w:pPr>
      <w:r>
        <w:rPr>
          <w:rFonts w:asciiTheme="minorEastAsia" w:hAnsiTheme="minorEastAsia" w:cs="Times New Roman" w:hint="eastAsia"/>
          <w:sz w:val="24"/>
          <w:szCs w:val="24"/>
          <w:shd w:val="clear" w:color="auto" w:fill="FFFFFF"/>
        </w:rPr>
        <w:t>收入是扩大居民消费的决定性因素，2017年前三季度</w:t>
      </w:r>
      <w:r>
        <w:rPr>
          <w:rFonts w:ascii="宋体" w:eastAsia="宋体" w:hAnsi="宋体" w:cs="宋体" w:hint="eastAsia"/>
          <w:kern w:val="0"/>
          <w:sz w:val="24"/>
          <w:szCs w:val="24"/>
        </w:rPr>
        <w:t>全国居民人均可支配收入实际增长</w:t>
      </w:r>
      <w:r>
        <w:rPr>
          <w:rFonts w:ascii="Times New Roman" w:eastAsia="宋体" w:hAnsi="Times New Roman" w:cs="Times New Roman"/>
          <w:kern w:val="0"/>
          <w:sz w:val="24"/>
          <w:szCs w:val="24"/>
        </w:rPr>
        <w:t>7.5%</w:t>
      </w:r>
      <w:r>
        <w:rPr>
          <w:rFonts w:ascii="Times New Roman" w:eastAsia="宋体" w:hAnsi="Times New Roman" w:cs="Times New Roman" w:hint="eastAsia"/>
          <w:kern w:val="0"/>
          <w:sz w:val="24"/>
          <w:szCs w:val="24"/>
        </w:rPr>
        <w:t>，高于</w:t>
      </w:r>
      <w:r>
        <w:rPr>
          <w:rFonts w:ascii="Times New Roman" w:eastAsia="宋体" w:hAnsi="Times New Roman" w:cs="Times New Roman" w:hint="eastAsia"/>
          <w:kern w:val="0"/>
          <w:sz w:val="24"/>
          <w:szCs w:val="24"/>
        </w:rPr>
        <w:t>GDP</w:t>
      </w:r>
      <w:r>
        <w:rPr>
          <w:rFonts w:ascii="Times New Roman" w:eastAsia="宋体" w:hAnsi="Times New Roman" w:cs="Times New Roman" w:hint="eastAsia"/>
          <w:kern w:val="0"/>
          <w:sz w:val="24"/>
          <w:szCs w:val="24"/>
        </w:rPr>
        <w:t>增长速度。让人民有更多的获得感，是坚持以人民为中心的重要内容。</w:t>
      </w:r>
      <w:r>
        <w:rPr>
          <w:rFonts w:ascii="Times New Roman" w:eastAsia="宋体" w:hAnsi="Times New Roman" w:cs="Times New Roman" w:hint="eastAsia"/>
          <w:kern w:val="0"/>
          <w:sz w:val="24"/>
          <w:szCs w:val="24"/>
        </w:rPr>
        <w:t>2018</w:t>
      </w:r>
      <w:r>
        <w:rPr>
          <w:rFonts w:ascii="Times New Roman" w:eastAsia="宋体" w:hAnsi="Times New Roman" w:cs="Times New Roman" w:hint="eastAsia"/>
          <w:kern w:val="0"/>
          <w:sz w:val="24"/>
          <w:szCs w:val="24"/>
        </w:rPr>
        <w:t>年，在经济稳定增长、提高就业质量、改善分配机制、脱贫攻坚的环境下，居民收入将继续保持稳定较快增长，为持续扩大消费创造条件。</w:t>
      </w:r>
    </w:p>
    <w:p w:rsidR="00AE180B" w:rsidRDefault="00C967E9">
      <w:pPr>
        <w:spacing w:line="520" w:lineRule="exact"/>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专家预计，</w:t>
      </w:r>
      <w:r>
        <w:rPr>
          <w:rFonts w:ascii="Times New Roman" w:eastAsia="宋体" w:hAnsi="Times New Roman" w:cs="Times New Roman" w:hint="eastAsia"/>
          <w:kern w:val="0"/>
          <w:sz w:val="24"/>
          <w:szCs w:val="24"/>
        </w:rPr>
        <w:t>2017</w:t>
      </w:r>
      <w:r>
        <w:rPr>
          <w:rFonts w:ascii="Times New Roman" w:eastAsia="宋体" w:hAnsi="Times New Roman" w:cs="Times New Roman" w:hint="eastAsia"/>
          <w:kern w:val="0"/>
          <w:sz w:val="24"/>
          <w:szCs w:val="24"/>
        </w:rPr>
        <w:t>年全年社会消费品零售总额将超过</w:t>
      </w:r>
      <w:r>
        <w:rPr>
          <w:rFonts w:ascii="Times New Roman" w:eastAsia="宋体" w:hAnsi="Times New Roman" w:cs="Times New Roman" w:hint="eastAsia"/>
          <w:kern w:val="0"/>
          <w:sz w:val="24"/>
          <w:szCs w:val="24"/>
        </w:rPr>
        <w:t>36</w:t>
      </w:r>
      <w:r>
        <w:rPr>
          <w:rFonts w:ascii="Times New Roman" w:eastAsia="宋体" w:hAnsi="Times New Roman" w:cs="Times New Roman" w:hint="eastAsia"/>
          <w:kern w:val="0"/>
          <w:sz w:val="24"/>
          <w:szCs w:val="24"/>
        </w:rPr>
        <w:t>万亿元人民币，居民消费趋同化、波动性因素继续减弱，消费品市场多层次、多样性、平稳增长的特征更加突出。同时，随着中等收入群体的扩大，消费品市场持续增长的动力更加稳固。</w:t>
      </w:r>
      <w:r>
        <w:rPr>
          <w:rFonts w:ascii="Times New Roman" w:eastAsia="宋体" w:hAnsi="Times New Roman" w:cs="Times New Roman" w:hint="eastAsia"/>
          <w:kern w:val="0"/>
          <w:sz w:val="24"/>
          <w:szCs w:val="24"/>
        </w:rPr>
        <w:t>2018</w:t>
      </w:r>
      <w:r>
        <w:rPr>
          <w:rFonts w:ascii="Times New Roman" w:eastAsia="宋体" w:hAnsi="Times New Roman" w:cs="Times New Roman" w:hint="eastAsia"/>
          <w:kern w:val="0"/>
          <w:sz w:val="24"/>
          <w:szCs w:val="24"/>
        </w:rPr>
        <w:t>年消费品市场稳定增长的趋势不会改变。</w:t>
      </w:r>
    </w:p>
    <w:p w:rsidR="00AE180B" w:rsidRDefault="00C967E9">
      <w:pPr>
        <w:spacing w:line="520" w:lineRule="exact"/>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2018</w:t>
      </w:r>
      <w:r>
        <w:rPr>
          <w:rFonts w:ascii="Times New Roman" w:eastAsia="宋体" w:hAnsi="Times New Roman" w:cs="Times New Roman" w:hint="eastAsia"/>
          <w:kern w:val="0"/>
          <w:sz w:val="24"/>
          <w:szCs w:val="24"/>
        </w:rPr>
        <w:t>年，居民消费升级的影响进一步扩大，旅游、体育、文化、娱乐、健康、养老等消费将继续保持较快增长，零售业、餐饮业也将继续平稳增长，并和旅游、体育、文化、娱乐、健康、养老等产业融合、实现一体化发展，从而带动商品、餐饮及各类生活服务业的消费。同时，市场监管将进一步加强和完善，食品安全环境进一步好转，商品品质提高，业态不断创新，体验更丰富多彩，购物更加便捷放心，物价温和上涨，这些因素也将有力促进和保证消费品市场的稳定增长。</w:t>
      </w:r>
    </w:p>
    <w:p w:rsidR="00AE180B" w:rsidRDefault="00AE180B">
      <w:pPr>
        <w:spacing w:line="520" w:lineRule="exact"/>
        <w:ind w:firstLineChars="200" w:firstLine="480"/>
        <w:rPr>
          <w:rFonts w:ascii="Times New Roman" w:eastAsia="宋体" w:hAnsi="Times New Roman" w:cs="Times New Roman"/>
          <w:kern w:val="0"/>
          <w:sz w:val="24"/>
          <w:szCs w:val="24"/>
        </w:rPr>
      </w:pPr>
    </w:p>
    <w:p w:rsidR="00AE180B" w:rsidRDefault="00C967E9">
      <w:pPr>
        <w:spacing w:line="520" w:lineRule="exact"/>
        <w:ind w:firstLineChars="2500" w:firstLine="600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（执笔人：曹立生）</w:t>
      </w:r>
    </w:p>
    <w:p w:rsidR="00AE180B" w:rsidRDefault="00C967E9">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br w:type="page"/>
      </w:r>
    </w:p>
    <w:p w:rsidR="00AE180B" w:rsidRDefault="00AE180B">
      <w:pPr>
        <w:jc w:val="center"/>
        <w:rPr>
          <w:rFonts w:ascii="黑体" w:eastAsia="黑体" w:hAnsi="黑体" w:cs="仿宋"/>
          <w:b/>
          <w:bCs/>
          <w:sz w:val="48"/>
          <w:szCs w:val="48"/>
        </w:rPr>
      </w:pPr>
    </w:p>
    <w:p w:rsidR="00AE180B" w:rsidRDefault="00AE180B">
      <w:pPr>
        <w:jc w:val="center"/>
        <w:rPr>
          <w:rFonts w:ascii="黑体" w:eastAsia="黑体" w:hAnsi="黑体" w:cs="仿宋"/>
          <w:b/>
          <w:bCs/>
          <w:sz w:val="48"/>
          <w:szCs w:val="48"/>
        </w:rPr>
      </w:pPr>
    </w:p>
    <w:p w:rsidR="00AE180B" w:rsidRDefault="00C967E9">
      <w:pPr>
        <w:jc w:val="center"/>
        <w:rPr>
          <w:rFonts w:ascii="黑体" w:eastAsia="黑体" w:hAnsi="黑体" w:cs="仿宋"/>
          <w:b/>
          <w:bCs/>
          <w:sz w:val="44"/>
          <w:szCs w:val="44"/>
        </w:rPr>
      </w:pPr>
      <w:r>
        <w:rPr>
          <w:rFonts w:ascii="黑体" w:eastAsia="黑体" w:hAnsi="黑体" w:cs="仿宋" w:hint="eastAsia"/>
          <w:b/>
          <w:bCs/>
          <w:sz w:val="44"/>
          <w:szCs w:val="44"/>
        </w:rPr>
        <w:t>热点三</w:t>
      </w:r>
    </w:p>
    <w:p w:rsidR="00AE180B" w:rsidRDefault="00AE180B">
      <w:pPr>
        <w:jc w:val="center"/>
        <w:rPr>
          <w:rFonts w:ascii="楷体" w:eastAsia="楷体" w:hAnsi="楷体" w:cs="仿宋"/>
          <w:sz w:val="48"/>
          <w:szCs w:val="48"/>
        </w:rPr>
      </w:pPr>
    </w:p>
    <w:p w:rsidR="00AE180B" w:rsidRDefault="00C967E9">
      <w:pPr>
        <w:jc w:val="center"/>
        <w:rPr>
          <w:rFonts w:ascii="宋体" w:eastAsia="宋体" w:hAnsi="宋体" w:cs="宋体"/>
          <w:sz w:val="24"/>
          <w:szCs w:val="24"/>
        </w:rPr>
      </w:pPr>
      <w:r>
        <w:rPr>
          <w:rFonts w:ascii="楷体" w:eastAsia="楷体" w:hAnsi="楷体" w:cs="黑体" w:hint="eastAsia"/>
          <w:sz w:val="30"/>
          <w:szCs w:val="30"/>
        </w:rPr>
        <w:t>商业创新高潮迭起，“新零售”探索热点频现</w:t>
      </w:r>
    </w:p>
    <w:p w:rsidR="00AE180B" w:rsidRDefault="00AE180B">
      <w:pPr>
        <w:jc w:val="center"/>
        <w:rPr>
          <w:rFonts w:ascii="宋体" w:eastAsia="宋体" w:hAnsi="宋体" w:cs="宋体"/>
          <w:sz w:val="24"/>
          <w:szCs w:val="24"/>
        </w:rPr>
      </w:pPr>
    </w:p>
    <w:p w:rsidR="00AE180B" w:rsidRDefault="00AE180B">
      <w:pPr>
        <w:jc w:val="center"/>
        <w:rPr>
          <w:rFonts w:ascii="宋体" w:eastAsia="宋体" w:hAnsi="宋体" w:cs="宋体"/>
          <w:sz w:val="24"/>
          <w:szCs w:val="24"/>
        </w:rPr>
      </w:pPr>
    </w:p>
    <w:p w:rsidR="00AE180B" w:rsidRDefault="00C967E9">
      <w:pPr>
        <w:spacing w:line="520" w:lineRule="exact"/>
        <w:ind w:firstLineChars="200" w:firstLine="480"/>
        <w:rPr>
          <w:rFonts w:ascii="宋体" w:eastAsia="宋体" w:hAnsi="宋体" w:cs="宋体"/>
          <w:sz w:val="24"/>
          <w:szCs w:val="24"/>
        </w:rPr>
      </w:pPr>
      <w:r>
        <w:rPr>
          <w:rFonts w:ascii="宋体" w:eastAsia="宋体" w:hAnsi="宋体" w:cs="宋体" w:hint="eastAsia"/>
          <w:sz w:val="24"/>
          <w:szCs w:val="24"/>
        </w:rPr>
        <w:t>创新是引领发展的第一动力，是商业发展永恒的主题。2017年，在政策利好、科技进步、需求升级等多种因素的驱动下，零售领域内涉及业态业种、服务方式、渠道组织乃至商业模式的创新全面开启，各种富有创意的探索引起了全社会的关注。</w:t>
      </w:r>
    </w:p>
    <w:p w:rsidR="00AE180B" w:rsidRDefault="00C967E9">
      <w:pPr>
        <w:spacing w:line="520" w:lineRule="exact"/>
        <w:ind w:firstLineChars="200" w:firstLine="480"/>
        <w:rPr>
          <w:rFonts w:ascii="宋体" w:eastAsia="宋体" w:hAnsi="宋体" w:cs="宋体"/>
          <w:sz w:val="24"/>
          <w:szCs w:val="24"/>
        </w:rPr>
      </w:pPr>
      <w:r>
        <w:rPr>
          <w:rFonts w:ascii="宋体" w:eastAsia="宋体" w:hAnsi="宋体" w:cs="宋体" w:hint="eastAsia"/>
          <w:sz w:val="24"/>
          <w:szCs w:val="24"/>
        </w:rPr>
        <w:t>近年来，国务院先后发布了《关于推进线上线下互动加快商贸流通创新发展转型升级的意见》、《关于深入实施“互联网+流通”行动计划的意见》、《关于推进实体零售创新转型的意见》等一系列文件，为流通产业的转型升级与创新发展创造了良好的政策环境。机制创新、结构调整、跨界融合等旨在提升流通效率、优化发展模式的做法尤其得到了肯定和支持。其中，线上与线下、零售与物流的结合，被阿里巴巴集团创始人马云概括为“新零售”。此概念在“2016杭州云栖大会”上一经提出，便引起业内广泛反响。进入2017年，新零售的概念范围被进一步延展，商业领域内任何新的尝试似乎都可以被冠之以这一称谓。然而，总的来看，新技术和新模式的运用是目前新零售涉及的主要特点。</w:t>
      </w:r>
    </w:p>
    <w:p w:rsidR="00AE180B" w:rsidRDefault="00C967E9">
      <w:pPr>
        <w:spacing w:line="520" w:lineRule="exact"/>
        <w:ind w:firstLineChars="200" w:firstLine="480"/>
        <w:rPr>
          <w:rFonts w:ascii="宋体" w:eastAsia="宋体" w:hAnsi="宋体" w:cs="宋体"/>
          <w:sz w:val="24"/>
          <w:szCs w:val="24"/>
        </w:rPr>
      </w:pPr>
      <w:r>
        <w:rPr>
          <w:rFonts w:ascii="宋体" w:eastAsia="宋体" w:hAnsi="宋体" w:cs="宋体" w:hint="eastAsia"/>
          <w:sz w:val="24"/>
          <w:szCs w:val="24"/>
        </w:rPr>
        <w:t>直观地说，新零售为人们集中展现了高科技产品的商业应用场景。例如，在无人便利店，物联网、射频识别、生物识别、机器学习、计算机语音与图像识别等技术的融合支撑了新的购买流程；在“盒马鲜生”商店，大数据、移动互联、智能物联网、自动化等技术和设备能够实现人、货、场三者之间的优化匹配；在京东新建成的无人仓库，人工智能、机器人、物联网等代表的科技力量提升了全流程的自动化与精确化水平。它们的背后，则是以“云（云计算、大数据）、网（互联网、物联网）、端（移动终端、PC终端、穿戴设备、传感器等）”三者深度结合的新一代智能技术体系，体现了“第四次工业革命”的代表性成果。新零售的这些技术手段，可以实现店面运营与供应链管理的高效衔接，为降低经营成本、开发新利润源泉提供了先进的技术工具。</w:t>
      </w:r>
    </w:p>
    <w:p w:rsidR="00AE180B" w:rsidRDefault="00C967E9">
      <w:pPr>
        <w:spacing w:line="520" w:lineRule="exact"/>
        <w:ind w:firstLineChars="200" w:firstLine="480"/>
        <w:rPr>
          <w:rFonts w:ascii="宋体" w:eastAsia="宋体" w:hAnsi="宋体" w:cs="宋体"/>
          <w:sz w:val="24"/>
          <w:szCs w:val="24"/>
        </w:rPr>
      </w:pPr>
      <w:r>
        <w:rPr>
          <w:rFonts w:ascii="宋体" w:eastAsia="宋体" w:hAnsi="宋体" w:cs="宋体" w:hint="eastAsia"/>
          <w:sz w:val="24"/>
          <w:szCs w:val="24"/>
        </w:rPr>
        <w:t>同时，新零售代表着业务活动和供应链环节上采用的新模式。例如，阿里与银泰合作开设的买手品牌店“集货”，采取了综合线上大数据和线下销售经验的商品采选模式，顾客可以在这里买到天猫的品牌精选商品、爆款单品和设计师原创商品；“盒马鲜生”、“超级物种”、“天虹</w:t>
      </w:r>
      <w:r>
        <w:rPr>
          <w:rFonts w:ascii="宋体" w:eastAsia="宋体" w:hAnsi="宋体" w:cs="宋体" w:hint="eastAsia"/>
          <w:sz w:val="24"/>
          <w:szCs w:val="24"/>
          <w:shd w:val="clear" w:color="auto" w:fill="FFFFFF"/>
        </w:rPr>
        <w:t>sp@ce</w:t>
      </w:r>
      <w:r>
        <w:rPr>
          <w:rFonts w:ascii="宋体" w:eastAsia="宋体" w:hAnsi="宋体" w:cs="宋体" w:hint="eastAsia"/>
          <w:sz w:val="24"/>
          <w:szCs w:val="24"/>
        </w:rPr>
        <w:t>”等在业务模式上将零售与餐饮、实体门店销售与线上订单配送相结合，实现了业种、业态的跨界融合；社区生鲜店“钱大妈”秉承“不卖隔夜菜、隔夜肉”的理念，依托“定时打折”的每日清货机制，实践了零库存、快周转的存货模式；此外，将顾客并不陌生的在线支付手段应用到线下实体门店，实现商品结算方式的电子化、无人化，也是新零售的特征之一。</w:t>
      </w:r>
    </w:p>
    <w:p w:rsidR="00AE180B" w:rsidRDefault="00C967E9">
      <w:pPr>
        <w:spacing w:line="520" w:lineRule="exact"/>
        <w:ind w:firstLineChars="200" w:firstLine="480"/>
        <w:rPr>
          <w:rFonts w:ascii="宋体" w:eastAsia="宋体" w:hAnsi="宋体" w:cs="宋体"/>
          <w:sz w:val="24"/>
          <w:szCs w:val="24"/>
        </w:rPr>
      </w:pPr>
      <w:r>
        <w:rPr>
          <w:rFonts w:ascii="宋体" w:eastAsia="宋体" w:hAnsi="宋体" w:cs="宋体" w:hint="eastAsia"/>
          <w:sz w:val="24"/>
          <w:szCs w:val="24"/>
        </w:rPr>
        <w:t>由此不难理解，同样被称为新零售的商业形式之间为什么会有那么大的不同——因为它们的“新”体现于不同方面。显然，这些创新有着共同的目标，即更好地满足不同顾客的需求，适应不同层次的消费升级。例如，盒马鲜生、钱大妈致力于打造新鲜、安全的生鲜销售形象，广东东莞开出的无人便利店“喆点ZSPOT”将进口爆款作为主打商品，其本质都是要把握生活水平提高以后消费者对高品质商品的需求；在聚焦生活区块的天虹sp@ce，以及银泰、阿里联手开出的生活美学馆“生活选集”中，场景式的商品陈列方式则是要提升顾客购物过程中的体验性；也有不少新零售的实践者为顾客提供与众不同的技术体验和商品种类，适应个性化消费需求是其经营导向。</w:t>
      </w:r>
    </w:p>
    <w:p w:rsidR="00AE180B" w:rsidRDefault="00C967E9">
      <w:pPr>
        <w:spacing w:line="520" w:lineRule="exact"/>
        <w:ind w:firstLineChars="200" w:firstLine="480"/>
        <w:rPr>
          <w:rFonts w:ascii="宋体" w:eastAsia="宋体" w:hAnsi="宋体" w:cs="宋体"/>
          <w:sz w:val="24"/>
          <w:szCs w:val="24"/>
        </w:rPr>
      </w:pPr>
      <w:r>
        <w:rPr>
          <w:rFonts w:ascii="宋体" w:eastAsia="宋体" w:hAnsi="宋体" w:cs="宋体" w:hint="eastAsia"/>
          <w:sz w:val="24"/>
          <w:szCs w:val="24"/>
        </w:rPr>
        <w:t>可以看出，新零售是对当今时代商业创新的概括，其本质是利用新技术、新模式更好地满足顾客需求，这与过去商业发展过程中的历次革新具有相似之处；但就具体运用的内容及其集中式爆发的热点而言，又是若干年来国内乃至全球零售业变革中几乎没有出现过的。这是此番新零售实践博人眼球，甚至被称为又一次“零售革命”的重要原因。不过，这场革命中的“新”零售并不完全排斥相对“传统”的零售，两者之间更多地表现出共存互补、相互融合的关系。一方面，大型电商跨界经营寻找线下合作伙伴，是产生诸多新型零售形式的催化剂。例如，盒马鲜生是阿里集团的成员，钱大妈则拥有京东的巨额投资。另一方面，近年来一直谋求转型升级的传统零售企业完全可以通过导入新的技术与模式加入新零售行业。例如，“超级物种”就是永辉自我革新的产物，并且其本身也在不断进化；“物美”能够依托“多点APP”实现配送服务，“电子价签”等新技术产品也在其升级改造后的门店中得到了运用。就此而言，新零售是一个难以被具象化的概念，它代表了行业中的新生事物，而新与旧的界限正在不断迭代的创新中变得越来越模糊。</w:t>
      </w:r>
    </w:p>
    <w:p w:rsidR="00AE180B" w:rsidRDefault="00C967E9">
      <w:pPr>
        <w:spacing w:line="520" w:lineRule="exact"/>
        <w:ind w:firstLineChars="200" w:firstLine="480"/>
        <w:rPr>
          <w:rFonts w:ascii="宋体" w:eastAsia="宋体" w:hAnsi="宋体" w:cs="宋体"/>
          <w:sz w:val="24"/>
          <w:szCs w:val="24"/>
        </w:rPr>
      </w:pPr>
      <w:r>
        <w:rPr>
          <w:rFonts w:ascii="宋体" w:eastAsia="宋体" w:hAnsi="宋体" w:cs="宋体" w:hint="eastAsia"/>
          <w:sz w:val="24"/>
          <w:szCs w:val="24"/>
        </w:rPr>
        <w:t>专家指出，任何创新都带有不确定性，新零售的探索同样面临风险。目前，业界与社会也不乏质疑的声音，认为有的模式创新只迎合了小众群体，有的技术手段对不少顾客提高了使用门槛，还有的信息采集涉及到顾客个人隐私保护，而只接受电子支付拒收人民币现钞则涉嫌违法，等等。事实上，不论是源自零售行业内部的经营创新，还是由产业链上下游或相关领域推动产生的所谓跨界物种，其发展过程中都需要考虑商业的本质，做到“不忘初心”。否则，单纯的概念炒作与资本推动只会吹起虚幻的泡沫。2018年，包括“新零售”在内的商业创新，仍是业界所普遍看重的主题，但是只有深入思考如何为顾客提供更好的商品和更优质的服务，把握零售业引导生产与满足消费的核心职能，才能使商业创新为消费者带来福祉，为企业带来可持续的盈利，新零售的故事也才能演绎得更加精彩。</w:t>
      </w:r>
    </w:p>
    <w:p w:rsidR="00AE180B" w:rsidRDefault="00AE180B">
      <w:pPr>
        <w:spacing w:line="520" w:lineRule="exact"/>
        <w:ind w:firstLineChars="200" w:firstLine="480"/>
        <w:rPr>
          <w:rFonts w:ascii="宋体" w:eastAsia="宋体" w:hAnsi="宋体" w:cs="宋体"/>
          <w:sz w:val="24"/>
          <w:szCs w:val="24"/>
        </w:rPr>
      </w:pPr>
    </w:p>
    <w:p w:rsidR="00AE180B" w:rsidRDefault="00C967E9">
      <w:pPr>
        <w:wordWrap w:val="0"/>
        <w:spacing w:line="520" w:lineRule="exact"/>
        <w:ind w:firstLineChars="200" w:firstLine="480"/>
        <w:jc w:val="right"/>
        <w:rPr>
          <w:rFonts w:ascii="宋体" w:eastAsia="宋体" w:hAnsi="宋体" w:cs="宋体"/>
          <w:sz w:val="24"/>
          <w:szCs w:val="24"/>
        </w:rPr>
      </w:pPr>
      <w:r>
        <w:rPr>
          <w:rFonts w:ascii="宋体" w:eastAsia="宋体" w:hAnsi="宋体" w:cs="宋体" w:hint="eastAsia"/>
          <w:sz w:val="24"/>
          <w:szCs w:val="24"/>
        </w:rPr>
        <w:t xml:space="preserve">（执笔人：张昊）   </w:t>
      </w:r>
    </w:p>
    <w:p w:rsidR="00AE180B" w:rsidRDefault="00C967E9">
      <w:pPr>
        <w:widowControl/>
        <w:jc w:val="left"/>
        <w:rPr>
          <w:rFonts w:ascii="宋体" w:eastAsia="宋体" w:hAnsi="宋体" w:cs="宋体"/>
          <w:sz w:val="24"/>
          <w:szCs w:val="24"/>
        </w:rPr>
      </w:pPr>
      <w:r>
        <w:rPr>
          <w:rFonts w:ascii="宋体" w:eastAsia="宋体" w:hAnsi="宋体" w:cs="宋体"/>
          <w:sz w:val="24"/>
          <w:szCs w:val="24"/>
        </w:rPr>
        <w:br w:type="page"/>
      </w:r>
    </w:p>
    <w:p w:rsidR="00AE180B" w:rsidRDefault="00AE180B">
      <w:pPr>
        <w:jc w:val="center"/>
        <w:rPr>
          <w:rFonts w:ascii="黑体" w:eastAsia="黑体" w:hAnsi="黑体" w:cs="仿宋"/>
          <w:b/>
          <w:bCs/>
          <w:sz w:val="48"/>
          <w:szCs w:val="48"/>
        </w:rPr>
      </w:pPr>
    </w:p>
    <w:p w:rsidR="00AE180B" w:rsidRDefault="00AE180B">
      <w:pPr>
        <w:jc w:val="center"/>
        <w:rPr>
          <w:rFonts w:ascii="黑体" w:eastAsia="黑体" w:hAnsi="黑体" w:cs="仿宋"/>
          <w:b/>
          <w:bCs/>
          <w:sz w:val="48"/>
          <w:szCs w:val="48"/>
        </w:rPr>
      </w:pPr>
    </w:p>
    <w:p w:rsidR="00AE180B" w:rsidRDefault="00C967E9">
      <w:pPr>
        <w:jc w:val="center"/>
        <w:rPr>
          <w:rFonts w:ascii="黑体" w:eastAsia="黑体" w:hAnsi="黑体" w:cs="仿宋"/>
          <w:b/>
          <w:bCs/>
          <w:sz w:val="44"/>
          <w:szCs w:val="44"/>
        </w:rPr>
      </w:pPr>
      <w:r>
        <w:rPr>
          <w:rFonts w:ascii="黑体" w:eastAsia="黑体" w:hAnsi="黑体" w:cs="仿宋" w:hint="eastAsia"/>
          <w:b/>
          <w:bCs/>
          <w:sz w:val="44"/>
          <w:szCs w:val="44"/>
        </w:rPr>
        <w:t>热点四</w:t>
      </w:r>
    </w:p>
    <w:p w:rsidR="00AE180B" w:rsidRDefault="00AE180B">
      <w:pPr>
        <w:jc w:val="center"/>
        <w:rPr>
          <w:rFonts w:ascii="楷体" w:eastAsia="楷体" w:hAnsi="楷体" w:cs="仿宋"/>
          <w:sz w:val="48"/>
          <w:szCs w:val="48"/>
        </w:rPr>
      </w:pPr>
    </w:p>
    <w:p w:rsidR="00AE180B" w:rsidRDefault="00C967E9">
      <w:pPr>
        <w:spacing w:line="520" w:lineRule="exact"/>
        <w:jc w:val="center"/>
        <w:rPr>
          <w:rFonts w:ascii="宋体" w:eastAsia="宋体" w:hAnsi="宋体" w:cs="宋体"/>
          <w:sz w:val="24"/>
          <w:szCs w:val="24"/>
        </w:rPr>
      </w:pPr>
      <w:r>
        <w:rPr>
          <w:rFonts w:ascii="楷体" w:eastAsia="楷体" w:hAnsi="楷体" w:cs="黑体" w:hint="eastAsia"/>
          <w:b/>
          <w:bCs/>
          <w:sz w:val="30"/>
          <w:szCs w:val="30"/>
          <w:lang w:eastAsia="zh-HK"/>
        </w:rPr>
        <w:t>人工智能催生</w:t>
      </w:r>
      <w:r>
        <w:rPr>
          <w:rFonts w:ascii="楷体" w:eastAsia="楷体" w:hAnsi="楷体" w:cs="黑体" w:hint="eastAsia"/>
          <w:b/>
          <w:bCs/>
          <w:sz w:val="30"/>
          <w:szCs w:val="30"/>
        </w:rPr>
        <w:t>零售</w:t>
      </w:r>
      <w:r>
        <w:rPr>
          <w:rFonts w:ascii="楷体" w:eastAsia="楷体" w:hAnsi="楷体" w:cs="黑体" w:hint="eastAsia"/>
          <w:b/>
          <w:bCs/>
          <w:sz w:val="30"/>
          <w:szCs w:val="30"/>
          <w:lang w:eastAsia="zh-HK"/>
        </w:rPr>
        <w:t>新业态，智慧商业模式成商业蓝海</w:t>
      </w:r>
    </w:p>
    <w:p w:rsidR="00AE180B" w:rsidRDefault="00AE180B">
      <w:pPr>
        <w:jc w:val="center"/>
        <w:rPr>
          <w:rFonts w:ascii="宋体" w:eastAsia="宋体" w:hAnsi="宋体" w:cs="宋体"/>
          <w:sz w:val="24"/>
          <w:szCs w:val="24"/>
        </w:rPr>
      </w:pPr>
    </w:p>
    <w:p w:rsidR="00AE180B" w:rsidRDefault="00AE180B">
      <w:pPr>
        <w:jc w:val="center"/>
        <w:rPr>
          <w:rFonts w:ascii="宋体" w:eastAsia="宋体" w:hAnsi="宋体" w:cs="宋体"/>
          <w:sz w:val="24"/>
          <w:szCs w:val="24"/>
        </w:rPr>
      </w:pPr>
    </w:p>
    <w:p w:rsidR="00AE180B" w:rsidRDefault="00C967E9">
      <w:pPr>
        <w:spacing w:line="520" w:lineRule="exact"/>
        <w:ind w:firstLineChars="200" w:firstLine="480"/>
        <w:rPr>
          <w:rFonts w:ascii="宋体" w:eastAsia="宋体" w:hAnsi="宋体" w:cs="宋体"/>
          <w:sz w:val="24"/>
          <w:szCs w:val="24"/>
          <w:lang w:eastAsia="zh-HK"/>
        </w:rPr>
      </w:pPr>
      <w:r>
        <w:rPr>
          <w:rFonts w:ascii="宋体" w:eastAsia="宋体" w:hAnsi="宋体" w:cs="宋体" w:hint="eastAsia"/>
          <w:sz w:val="24"/>
          <w:szCs w:val="24"/>
          <w:lang w:eastAsia="zh-HK"/>
        </w:rPr>
        <w:t>近年</w:t>
      </w:r>
      <w:r>
        <w:rPr>
          <w:rFonts w:ascii="宋体" w:eastAsia="宋体" w:hAnsi="宋体" w:cs="宋体" w:hint="eastAsia"/>
          <w:sz w:val="24"/>
          <w:szCs w:val="24"/>
        </w:rPr>
        <w:t>来</w:t>
      </w:r>
      <w:r>
        <w:rPr>
          <w:rFonts w:ascii="宋体" w:eastAsia="宋体" w:hAnsi="宋体" w:cs="宋体" w:hint="eastAsia"/>
          <w:sz w:val="24"/>
          <w:szCs w:val="24"/>
          <w:lang w:eastAsia="zh-HK"/>
        </w:rPr>
        <w:t xml:space="preserve">, </w:t>
      </w:r>
      <w:r>
        <w:rPr>
          <w:rFonts w:ascii="宋体" w:eastAsia="宋体" w:hAnsi="宋体" w:cs="宋体" w:hint="eastAsia"/>
          <w:sz w:val="24"/>
          <w:szCs w:val="24"/>
        </w:rPr>
        <w:t>大</w:t>
      </w:r>
      <w:r>
        <w:rPr>
          <w:rFonts w:ascii="宋体" w:eastAsia="宋体" w:hAnsi="宋体" w:cs="宋体" w:hint="eastAsia"/>
          <w:sz w:val="24"/>
          <w:szCs w:val="24"/>
          <w:lang w:eastAsia="zh-HK"/>
        </w:rPr>
        <w:t>数据、</w:t>
      </w:r>
      <w:r>
        <w:rPr>
          <w:rFonts w:ascii="宋体" w:eastAsia="宋体" w:hAnsi="宋体" w:cs="宋体" w:hint="eastAsia"/>
          <w:sz w:val="24"/>
          <w:szCs w:val="24"/>
        </w:rPr>
        <w:t>云计算、新一代</w:t>
      </w:r>
      <w:r>
        <w:rPr>
          <w:rFonts w:ascii="宋体" w:eastAsia="宋体" w:hAnsi="宋体" w:cs="宋体" w:hint="eastAsia"/>
          <w:sz w:val="24"/>
          <w:szCs w:val="24"/>
          <w:lang w:eastAsia="zh-HK"/>
        </w:rPr>
        <w:t>信息技术已成为</w:t>
      </w:r>
      <w:r>
        <w:rPr>
          <w:rFonts w:ascii="宋体" w:eastAsia="宋体" w:hAnsi="宋体" w:cs="宋体" w:hint="eastAsia"/>
          <w:sz w:val="24"/>
          <w:szCs w:val="24"/>
        </w:rPr>
        <w:t>先进</w:t>
      </w:r>
      <w:r>
        <w:rPr>
          <w:rFonts w:ascii="宋体" w:eastAsia="宋体" w:hAnsi="宋体" w:cs="宋体" w:hint="eastAsia"/>
          <w:sz w:val="24"/>
          <w:szCs w:val="24"/>
          <w:lang w:eastAsia="zh-HK"/>
        </w:rPr>
        <w:t>商业企业运营的</w:t>
      </w:r>
      <w:r>
        <w:rPr>
          <w:rFonts w:ascii="宋体" w:eastAsia="宋体" w:hAnsi="宋体" w:cs="宋体" w:hint="eastAsia"/>
          <w:sz w:val="24"/>
          <w:szCs w:val="24"/>
        </w:rPr>
        <w:t>“标配”</w:t>
      </w:r>
      <w:r>
        <w:rPr>
          <w:rFonts w:ascii="宋体" w:eastAsia="宋体" w:hAnsi="宋体" w:cs="宋体" w:hint="eastAsia"/>
          <w:sz w:val="24"/>
          <w:szCs w:val="24"/>
          <w:lang w:eastAsia="zh-HK"/>
        </w:rPr>
        <w:t>。智慧商业成为新的发展趋势，</w:t>
      </w:r>
      <w:r>
        <w:rPr>
          <w:rFonts w:ascii="宋体" w:eastAsia="宋体" w:hAnsi="宋体" w:cs="宋体" w:hint="eastAsia"/>
          <w:sz w:val="24"/>
          <w:szCs w:val="24"/>
        </w:rPr>
        <w:t>不少商业</w:t>
      </w:r>
      <w:r>
        <w:rPr>
          <w:rFonts w:ascii="宋体" w:eastAsia="宋体" w:hAnsi="宋体" w:cs="宋体" w:hint="eastAsia"/>
          <w:sz w:val="24"/>
          <w:szCs w:val="24"/>
          <w:lang w:eastAsia="zh-HK"/>
        </w:rPr>
        <w:t>企业纷纷布局其商业智能版图。当中，人工智能在越来越多商业领域得到了广泛使用。</w:t>
      </w:r>
    </w:p>
    <w:p w:rsidR="00AE180B" w:rsidRDefault="00C967E9">
      <w:pPr>
        <w:spacing w:line="520" w:lineRule="exact"/>
        <w:ind w:firstLineChars="200" w:firstLine="480"/>
        <w:rPr>
          <w:rFonts w:ascii="宋体" w:eastAsia="宋体" w:hAnsi="宋体" w:cs="宋体"/>
          <w:sz w:val="24"/>
          <w:szCs w:val="24"/>
          <w:lang w:eastAsia="zh-HK"/>
        </w:rPr>
      </w:pPr>
      <w:r>
        <w:rPr>
          <w:rFonts w:ascii="宋体" w:eastAsia="宋体" w:hAnsi="宋体" w:cs="宋体" w:hint="eastAsia"/>
          <w:sz w:val="24"/>
          <w:szCs w:val="24"/>
          <w:lang w:eastAsia="zh-HK"/>
        </w:rPr>
        <w:t>中国的人工智能市场近年</w:t>
      </w:r>
      <w:r>
        <w:rPr>
          <w:rFonts w:ascii="宋体" w:eastAsia="宋体" w:hAnsi="宋体" w:cs="宋体" w:hint="eastAsia"/>
          <w:sz w:val="24"/>
          <w:szCs w:val="24"/>
        </w:rPr>
        <w:t>来</w:t>
      </w:r>
      <w:r>
        <w:rPr>
          <w:rFonts w:ascii="宋体" w:eastAsia="宋体" w:hAnsi="宋体" w:cs="宋体" w:hint="eastAsia"/>
          <w:sz w:val="24"/>
          <w:szCs w:val="24"/>
          <w:lang w:eastAsia="zh-HK"/>
        </w:rPr>
        <w:t>进入了快速增长期</w:t>
      </w:r>
      <w:r>
        <w:rPr>
          <w:rFonts w:ascii="宋体" w:eastAsia="宋体" w:hAnsi="宋体" w:cs="宋体" w:hint="eastAsia"/>
          <w:b/>
          <w:sz w:val="24"/>
          <w:szCs w:val="24"/>
          <w:lang w:eastAsia="zh-HK"/>
        </w:rPr>
        <w:t>。</w:t>
      </w:r>
      <w:r>
        <w:rPr>
          <w:rFonts w:ascii="宋体" w:eastAsia="宋体" w:hAnsi="宋体" w:cs="宋体" w:hint="eastAsia"/>
          <w:sz w:val="24"/>
          <w:szCs w:val="24"/>
          <w:lang w:eastAsia="zh-HK"/>
        </w:rPr>
        <w:t>艾媒咨询的数据显示，中国人工智能产业规模于2016年已超过100亿元人民币，预计产业规模于2017年将达到152.10亿元，并于2019年增长至344.30亿元。中国人工智能产业的快速增长，建基于中国庞大人口</w:t>
      </w:r>
      <w:r>
        <w:rPr>
          <w:rFonts w:ascii="宋体" w:eastAsia="宋体" w:hAnsi="宋体" w:cs="宋体" w:hint="eastAsia"/>
          <w:sz w:val="24"/>
          <w:szCs w:val="24"/>
        </w:rPr>
        <w:t>和巨大市场规模</w:t>
      </w:r>
      <w:r>
        <w:rPr>
          <w:rFonts w:ascii="宋体" w:eastAsia="宋体" w:hAnsi="宋体" w:cs="宋体" w:hint="eastAsia"/>
          <w:sz w:val="24"/>
          <w:szCs w:val="24"/>
          <w:lang w:eastAsia="zh-HK"/>
        </w:rPr>
        <w:t>所产生的大量数据，</w:t>
      </w:r>
      <w:r>
        <w:rPr>
          <w:rFonts w:ascii="宋体" w:eastAsia="宋体" w:hAnsi="宋体" w:cs="宋体" w:hint="eastAsia"/>
          <w:sz w:val="24"/>
          <w:szCs w:val="24"/>
        </w:rPr>
        <w:t>这</w:t>
      </w:r>
      <w:r>
        <w:rPr>
          <w:rFonts w:ascii="宋体" w:eastAsia="宋体" w:hAnsi="宋体" w:cs="宋体" w:hint="eastAsia"/>
          <w:sz w:val="24"/>
          <w:szCs w:val="24"/>
          <w:lang w:eastAsia="zh-HK"/>
        </w:rPr>
        <w:t>是建立人工智能生态系统的先决条件。</w:t>
      </w:r>
    </w:p>
    <w:p w:rsidR="00AE180B" w:rsidRDefault="00C967E9">
      <w:pPr>
        <w:spacing w:line="520" w:lineRule="exact"/>
        <w:ind w:firstLineChars="200" w:firstLine="480"/>
        <w:rPr>
          <w:rFonts w:ascii="宋体" w:eastAsia="宋体" w:hAnsi="宋体" w:cs="宋体"/>
          <w:sz w:val="24"/>
          <w:szCs w:val="24"/>
        </w:rPr>
      </w:pPr>
      <w:r>
        <w:rPr>
          <w:rFonts w:ascii="宋体" w:eastAsia="宋体" w:hAnsi="宋体" w:cs="宋体" w:hint="eastAsia"/>
          <w:sz w:val="24"/>
          <w:szCs w:val="24"/>
          <w:lang w:eastAsia="zh-HK"/>
        </w:rPr>
        <w:t>政府</w:t>
      </w:r>
      <w:r>
        <w:rPr>
          <w:rFonts w:ascii="宋体" w:eastAsia="宋体" w:hAnsi="宋体" w:cs="宋体" w:hint="eastAsia"/>
          <w:sz w:val="24"/>
          <w:szCs w:val="24"/>
        </w:rPr>
        <w:t>的</w:t>
      </w:r>
      <w:r>
        <w:rPr>
          <w:rFonts w:ascii="宋体" w:eastAsia="宋体" w:hAnsi="宋体" w:cs="宋体" w:hint="eastAsia"/>
          <w:sz w:val="24"/>
          <w:szCs w:val="24"/>
          <w:lang w:eastAsia="zh-HK"/>
        </w:rPr>
        <w:t>大力支持，</w:t>
      </w:r>
      <w:r>
        <w:rPr>
          <w:rFonts w:ascii="宋体" w:eastAsia="宋体" w:hAnsi="宋体" w:cs="宋体" w:hint="eastAsia"/>
          <w:sz w:val="24"/>
          <w:szCs w:val="24"/>
        </w:rPr>
        <w:t>是令</w:t>
      </w:r>
      <w:r>
        <w:rPr>
          <w:rFonts w:ascii="宋体" w:eastAsia="宋体" w:hAnsi="宋体" w:cs="宋体" w:hint="eastAsia"/>
          <w:sz w:val="24"/>
          <w:szCs w:val="24"/>
          <w:lang w:eastAsia="zh-HK"/>
        </w:rPr>
        <w:t>人工智能产业于国内</w:t>
      </w:r>
      <w:r>
        <w:rPr>
          <w:rFonts w:ascii="宋体" w:eastAsia="宋体" w:hAnsi="宋体" w:cs="宋体" w:hint="eastAsia"/>
          <w:sz w:val="24"/>
          <w:szCs w:val="24"/>
        </w:rPr>
        <w:t>迅速崛</w:t>
      </w:r>
      <w:r>
        <w:rPr>
          <w:rFonts w:ascii="宋体" w:eastAsia="宋体" w:hAnsi="宋体" w:cs="宋体" w:hint="eastAsia"/>
          <w:sz w:val="24"/>
          <w:szCs w:val="24"/>
          <w:lang w:eastAsia="zh-HK"/>
        </w:rPr>
        <w:t>起</w:t>
      </w:r>
      <w:r>
        <w:rPr>
          <w:rFonts w:ascii="宋体" w:eastAsia="宋体" w:hAnsi="宋体" w:cs="宋体" w:hint="eastAsia"/>
          <w:sz w:val="24"/>
          <w:szCs w:val="24"/>
        </w:rPr>
        <w:t>的又一个原因</w:t>
      </w:r>
      <w:r>
        <w:rPr>
          <w:rFonts w:ascii="宋体" w:eastAsia="宋体" w:hAnsi="宋体" w:cs="宋体" w:hint="eastAsia"/>
          <w:b/>
          <w:sz w:val="24"/>
          <w:szCs w:val="24"/>
          <w:lang w:eastAsia="zh-HK"/>
        </w:rPr>
        <w:t>。</w:t>
      </w:r>
      <w:r>
        <w:rPr>
          <w:rFonts w:ascii="宋体" w:eastAsia="宋体" w:hAnsi="宋体" w:cs="宋体" w:hint="eastAsia"/>
          <w:sz w:val="24"/>
          <w:szCs w:val="24"/>
          <w:lang w:eastAsia="zh-HK"/>
        </w:rPr>
        <w:t>过去几年，中国政府出台</w:t>
      </w:r>
      <w:r>
        <w:rPr>
          <w:rFonts w:ascii="宋体" w:eastAsia="宋体" w:hAnsi="宋体" w:cs="宋体" w:hint="eastAsia"/>
          <w:sz w:val="24"/>
          <w:szCs w:val="24"/>
        </w:rPr>
        <w:t>了</w:t>
      </w:r>
      <w:r>
        <w:rPr>
          <w:rFonts w:ascii="宋体" w:eastAsia="宋体" w:hAnsi="宋体" w:cs="宋体" w:hint="eastAsia"/>
          <w:sz w:val="24"/>
          <w:szCs w:val="24"/>
          <w:lang w:eastAsia="zh-HK"/>
        </w:rPr>
        <w:t>不少相关政策，</w:t>
      </w:r>
      <w:r>
        <w:rPr>
          <w:rFonts w:ascii="宋体" w:eastAsia="宋体" w:hAnsi="宋体" w:cs="宋体" w:hint="eastAsia"/>
          <w:sz w:val="24"/>
          <w:szCs w:val="24"/>
        </w:rPr>
        <w:t>支持</w:t>
      </w:r>
      <w:r>
        <w:rPr>
          <w:rFonts w:ascii="宋体" w:eastAsia="宋体" w:hAnsi="宋体" w:cs="宋体" w:hint="eastAsia"/>
          <w:sz w:val="24"/>
          <w:szCs w:val="24"/>
          <w:lang w:eastAsia="zh-HK"/>
        </w:rPr>
        <w:t>人工智能产业的发展</w:t>
      </w:r>
      <w:r>
        <w:rPr>
          <w:rFonts w:ascii="宋体" w:eastAsia="宋体" w:hAnsi="宋体" w:cs="宋体" w:hint="eastAsia"/>
          <w:sz w:val="24"/>
          <w:szCs w:val="24"/>
        </w:rPr>
        <w:t>。2016年5月，国家发改委、工信部等发布《互联网+人工智能三年行动实施方案》，明确智能产业的发展重点，把人工智能提升到国家战略位置。 2017年3月，人工智能首次在政府工作报告中出现，并位列新兴产业首位。 2017年7月，国务院印发了《新一代人工智能发展规划》</w:t>
      </w:r>
      <w:r>
        <w:rPr>
          <w:rFonts w:ascii="宋体" w:eastAsia="宋体" w:hAnsi="宋体" w:cs="宋体" w:hint="eastAsia"/>
          <w:sz w:val="24"/>
          <w:szCs w:val="24"/>
          <w:lang w:eastAsia="zh-HK"/>
        </w:rPr>
        <w:t>，</w:t>
      </w:r>
      <w:r>
        <w:rPr>
          <w:rFonts w:ascii="宋体" w:eastAsia="宋体" w:hAnsi="宋体" w:cs="宋体" w:hint="eastAsia"/>
          <w:sz w:val="24"/>
          <w:szCs w:val="24"/>
        </w:rPr>
        <w:t>制订了国家人工智能产业</w:t>
      </w:r>
      <w:r>
        <w:rPr>
          <w:rFonts w:ascii="宋体" w:eastAsia="宋体" w:hAnsi="宋体" w:cs="宋体" w:hint="eastAsia"/>
          <w:sz w:val="24"/>
          <w:szCs w:val="24"/>
          <w:lang w:eastAsia="zh-HK"/>
        </w:rPr>
        <w:t>政</w:t>
      </w:r>
      <w:r>
        <w:rPr>
          <w:rFonts w:ascii="宋体" w:eastAsia="宋体" w:hAnsi="宋体" w:cs="宋体" w:hint="eastAsia"/>
          <w:sz w:val="24"/>
          <w:szCs w:val="24"/>
        </w:rPr>
        <w:t>策，增强全国科技创新基础能力，提升经济发展和国防应用智能化水平，并预期中国的人工智能核心产业规模于2030年能超过1万亿元，带动相关产业规模超过10万亿元，从而使中国成为世界主要人工智能创新中心。2017年10月份，人工智能被写进了中共十九大报告中。</w:t>
      </w:r>
    </w:p>
    <w:p w:rsidR="00AE180B" w:rsidRDefault="00C967E9">
      <w:pPr>
        <w:spacing w:line="520" w:lineRule="exact"/>
        <w:ind w:firstLineChars="200" w:firstLine="480"/>
        <w:rPr>
          <w:rFonts w:ascii="宋体" w:eastAsia="宋体" w:hAnsi="宋体" w:cs="宋体"/>
          <w:sz w:val="24"/>
          <w:szCs w:val="24"/>
          <w:lang w:eastAsia="zh-HK"/>
        </w:rPr>
      </w:pPr>
      <w:r>
        <w:rPr>
          <w:rFonts w:ascii="宋体" w:eastAsia="宋体" w:hAnsi="宋体" w:cs="宋体" w:hint="eastAsia"/>
          <w:sz w:val="24"/>
          <w:szCs w:val="24"/>
        </w:rPr>
        <w:t>2017年以来，国内各类商业企业加快发展智慧商业，其中，人工智能的应用位列其中、迅速扩大，</w:t>
      </w:r>
      <w:r>
        <w:rPr>
          <w:rFonts w:ascii="宋体" w:eastAsia="宋体" w:hAnsi="宋体" w:cs="宋体" w:hint="eastAsia"/>
          <w:sz w:val="24"/>
          <w:szCs w:val="24"/>
          <w:lang w:eastAsia="zh-HK"/>
        </w:rPr>
        <w:t>推动</w:t>
      </w:r>
      <w:r>
        <w:rPr>
          <w:rFonts w:ascii="宋体" w:eastAsia="宋体" w:hAnsi="宋体" w:cs="宋体" w:hint="eastAsia"/>
          <w:sz w:val="24"/>
          <w:szCs w:val="24"/>
        </w:rPr>
        <w:t>着</w:t>
      </w:r>
      <w:r>
        <w:rPr>
          <w:rFonts w:ascii="宋体" w:eastAsia="宋体" w:hAnsi="宋体" w:cs="宋体" w:hint="eastAsia"/>
          <w:sz w:val="24"/>
          <w:szCs w:val="24"/>
          <w:lang w:eastAsia="zh-HK"/>
        </w:rPr>
        <w:t>未来商业</w:t>
      </w:r>
      <w:r>
        <w:rPr>
          <w:rFonts w:ascii="宋体" w:eastAsia="宋体" w:hAnsi="宋体" w:cs="宋体" w:hint="eastAsia"/>
          <w:sz w:val="24"/>
          <w:szCs w:val="24"/>
        </w:rPr>
        <w:t>现代化的</w:t>
      </w:r>
      <w:r>
        <w:rPr>
          <w:rFonts w:ascii="宋体" w:eastAsia="宋体" w:hAnsi="宋体" w:cs="宋体" w:hint="eastAsia"/>
          <w:sz w:val="24"/>
          <w:szCs w:val="24"/>
          <w:lang w:eastAsia="zh-HK"/>
        </w:rPr>
        <w:t>发展。</w:t>
      </w:r>
    </w:p>
    <w:p w:rsidR="00AE180B" w:rsidRDefault="00C967E9">
      <w:pPr>
        <w:spacing w:line="520" w:lineRule="exact"/>
        <w:ind w:firstLineChars="200" w:firstLine="482"/>
        <w:rPr>
          <w:rFonts w:ascii="宋体" w:eastAsia="宋体" w:hAnsi="宋体" w:cs="宋体"/>
          <w:b/>
          <w:sz w:val="24"/>
          <w:szCs w:val="24"/>
          <w:lang w:eastAsia="zh-HK"/>
        </w:rPr>
      </w:pPr>
      <w:r>
        <w:rPr>
          <w:rFonts w:ascii="宋体" w:eastAsia="宋体" w:hAnsi="宋体" w:cs="宋体" w:hint="eastAsia"/>
          <w:b/>
          <w:sz w:val="24"/>
          <w:szCs w:val="24"/>
        </w:rPr>
        <w:t>一、</w:t>
      </w:r>
      <w:r>
        <w:rPr>
          <w:rFonts w:ascii="宋体" w:eastAsia="宋体" w:hAnsi="宋体" w:cs="宋体" w:hint="eastAsia"/>
          <w:b/>
          <w:sz w:val="24"/>
          <w:szCs w:val="24"/>
          <w:lang w:eastAsia="zh-HK"/>
        </w:rPr>
        <w:t>人工智能</w:t>
      </w:r>
      <w:r>
        <w:rPr>
          <w:rFonts w:ascii="宋体" w:eastAsia="宋体" w:hAnsi="宋体" w:cs="宋体" w:hint="eastAsia"/>
          <w:b/>
          <w:sz w:val="24"/>
          <w:szCs w:val="24"/>
        </w:rPr>
        <w:t>技术在零售业的应用催生</w:t>
      </w:r>
      <w:r>
        <w:rPr>
          <w:rFonts w:ascii="宋体" w:eastAsia="宋体" w:hAnsi="宋体" w:cs="宋体" w:hint="eastAsia"/>
          <w:b/>
          <w:sz w:val="24"/>
          <w:szCs w:val="24"/>
          <w:lang w:eastAsia="zh-HK"/>
        </w:rPr>
        <w:t>不少新业态，智慧商业</w:t>
      </w:r>
      <w:r>
        <w:rPr>
          <w:rFonts w:ascii="宋体" w:eastAsia="宋体" w:hAnsi="宋体" w:cs="宋体" w:hint="eastAsia"/>
          <w:b/>
          <w:sz w:val="24"/>
          <w:szCs w:val="24"/>
        </w:rPr>
        <w:t>呈高歌猛进的发展态势</w:t>
      </w:r>
    </w:p>
    <w:p w:rsidR="00AE180B" w:rsidRDefault="00C967E9">
      <w:pPr>
        <w:spacing w:line="520" w:lineRule="exact"/>
        <w:ind w:firstLineChars="200" w:firstLine="480"/>
        <w:rPr>
          <w:rFonts w:ascii="宋体" w:eastAsia="宋体" w:hAnsi="宋体" w:cs="宋体"/>
          <w:sz w:val="24"/>
          <w:szCs w:val="24"/>
          <w:lang w:eastAsia="zh-HK"/>
        </w:rPr>
      </w:pPr>
      <w:r>
        <w:rPr>
          <w:rFonts w:ascii="宋体" w:eastAsia="宋体" w:hAnsi="宋体" w:cs="宋体" w:hint="eastAsia"/>
          <w:sz w:val="24"/>
          <w:szCs w:val="24"/>
          <w:lang w:eastAsia="zh-HK"/>
        </w:rPr>
        <w:t>2017年</w:t>
      </w:r>
      <w:r>
        <w:rPr>
          <w:rFonts w:ascii="宋体" w:eastAsia="宋体" w:hAnsi="宋体" w:cs="宋体" w:hint="eastAsia"/>
          <w:sz w:val="24"/>
          <w:szCs w:val="24"/>
        </w:rPr>
        <w:t>以来</w:t>
      </w:r>
      <w:r>
        <w:rPr>
          <w:rFonts w:ascii="宋体" w:eastAsia="宋体" w:hAnsi="宋体" w:cs="宋体" w:hint="eastAsia"/>
          <w:sz w:val="24"/>
          <w:szCs w:val="24"/>
          <w:lang w:eastAsia="zh-HK"/>
        </w:rPr>
        <w:t>，</w:t>
      </w:r>
      <w:r>
        <w:rPr>
          <w:rFonts w:ascii="宋体" w:eastAsia="宋体" w:hAnsi="宋体" w:cs="宋体" w:hint="eastAsia"/>
          <w:sz w:val="24"/>
          <w:szCs w:val="24"/>
        </w:rPr>
        <w:t>一些商业</w:t>
      </w:r>
      <w:r>
        <w:rPr>
          <w:rFonts w:ascii="宋体" w:eastAsia="宋体" w:hAnsi="宋体" w:cs="宋体" w:hint="eastAsia"/>
          <w:sz w:val="24"/>
          <w:szCs w:val="24"/>
          <w:lang w:eastAsia="zh-HK"/>
        </w:rPr>
        <w:t>企业纷纷布局全自动化的无人商店。 2017年6月，</w:t>
      </w:r>
      <w:r>
        <w:rPr>
          <w:rFonts w:ascii="宋体" w:eastAsia="宋体" w:hAnsi="宋体" w:cs="宋体" w:hint="eastAsia"/>
          <w:sz w:val="24"/>
          <w:szCs w:val="24"/>
        </w:rPr>
        <w:t>无人便利店品牌</w:t>
      </w:r>
      <w:r>
        <w:rPr>
          <w:rFonts w:ascii="宋体" w:eastAsia="宋体" w:hAnsi="宋体" w:cs="宋体" w:hint="eastAsia"/>
          <w:sz w:val="24"/>
          <w:szCs w:val="24"/>
          <w:lang w:eastAsia="zh-HK"/>
        </w:rPr>
        <w:t>“</w:t>
      </w:r>
      <w:r>
        <w:rPr>
          <w:rFonts w:ascii="宋体" w:eastAsia="宋体" w:hAnsi="宋体" w:cs="宋体" w:hint="eastAsia"/>
          <w:sz w:val="24"/>
          <w:szCs w:val="24"/>
        </w:rPr>
        <w:t>缤果盒子</w:t>
      </w:r>
      <w:r>
        <w:rPr>
          <w:rFonts w:ascii="宋体" w:eastAsia="宋体" w:hAnsi="宋体" w:cs="宋体" w:hint="eastAsia"/>
          <w:sz w:val="24"/>
          <w:szCs w:val="24"/>
          <w:lang w:eastAsia="zh-HK"/>
        </w:rPr>
        <w:t>”</w:t>
      </w:r>
      <w:r>
        <w:rPr>
          <w:rFonts w:ascii="宋体" w:eastAsia="宋体" w:hAnsi="宋体" w:cs="宋体" w:hint="eastAsia"/>
          <w:sz w:val="24"/>
          <w:szCs w:val="24"/>
        </w:rPr>
        <w:t>正式投入商用。这是缤果盒子与欧尚集团在上海合作开设的首家无人便利店。</w:t>
      </w:r>
      <w:r>
        <w:rPr>
          <w:rFonts w:ascii="宋体" w:eastAsia="宋体" w:hAnsi="宋体" w:cs="宋体" w:hint="eastAsia"/>
          <w:sz w:val="24"/>
          <w:szCs w:val="24"/>
          <w:lang w:eastAsia="zh-HK"/>
        </w:rPr>
        <w:t>顾客进入店内需先扫描门上的微信QR码，然后自助完成购物和付款的整个流程。</w:t>
      </w:r>
      <w:r>
        <w:rPr>
          <w:rFonts w:ascii="宋体" w:eastAsia="宋体" w:hAnsi="宋体" w:cs="宋体" w:hint="eastAsia"/>
          <w:sz w:val="24"/>
          <w:szCs w:val="24"/>
        </w:rPr>
        <w:t>同年</w:t>
      </w:r>
      <w:r>
        <w:rPr>
          <w:rFonts w:ascii="宋体" w:eastAsia="宋体" w:hAnsi="宋体" w:cs="宋体" w:hint="eastAsia"/>
          <w:sz w:val="24"/>
          <w:szCs w:val="24"/>
          <w:lang w:eastAsia="zh-HK"/>
        </w:rPr>
        <w:t>9月缤果盒子也提出了人工智能革新方案，其新推出的收银台</w:t>
      </w:r>
      <w:r>
        <w:rPr>
          <w:rFonts w:ascii="宋体" w:eastAsia="宋体" w:hAnsi="宋体" w:cs="宋体" w:hint="eastAsia"/>
          <w:sz w:val="24"/>
          <w:szCs w:val="24"/>
        </w:rPr>
        <w:t>可使用</w:t>
      </w:r>
      <w:r>
        <w:rPr>
          <w:rFonts w:ascii="宋体" w:eastAsia="宋体" w:hAnsi="宋体" w:cs="宋体" w:hint="eastAsia"/>
          <w:sz w:val="24"/>
          <w:szCs w:val="24"/>
          <w:lang w:eastAsia="zh-HK"/>
        </w:rPr>
        <w:t>图像识别、超声波、传感器等多重交叉验证</w:t>
      </w:r>
      <w:r>
        <w:rPr>
          <w:rFonts w:ascii="宋体" w:eastAsia="宋体" w:hAnsi="宋体" w:cs="宋体" w:hint="eastAsia"/>
          <w:sz w:val="24"/>
          <w:szCs w:val="24"/>
        </w:rPr>
        <w:t>，</w:t>
      </w:r>
      <w:r>
        <w:rPr>
          <w:rFonts w:ascii="宋体" w:eastAsia="宋体" w:hAnsi="宋体" w:cs="宋体" w:hint="eastAsia"/>
          <w:sz w:val="24"/>
          <w:szCs w:val="24"/>
          <w:lang w:eastAsia="zh-HK"/>
        </w:rPr>
        <w:t>准确率可超过99.9%；新的“动态货架”</w:t>
      </w:r>
      <w:r>
        <w:rPr>
          <w:rFonts w:ascii="宋体" w:eastAsia="宋体" w:hAnsi="宋体" w:cs="宋体" w:hint="eastAsia"/>
          <w:sz w:val="24"/>
          <w:szCs w:val="24"/>
        </w:rPr>
        <w:t>则</w:t>
      </w:r>
      <w:r>
        <w:rPr>
          <w:rFonts w:ascii="宋体" w:eastAsia="宋体" w:hAnsi="宋体" w:cs="宋体" w:hint="eastAsia"/>
          <w:sz w:val="24"/>
          <w:szCs w:val="24"/>
          <w:lang w:eastAsia="zh-HK"/>
        </w:rPr>
        <w:t>可以通过摄像头捕捉更多用户信息</w:t>
      </w:r>
      <w:r>
        <w:rPr>
          <w:rFonts w:ascii="宋体" w:eastAsia="宋体" w:hAnsi="宋体" w:cs="宋体" w:hint="eastAsia"/>
          <w:sz w:val="24"/>
          <w:szCs w:val="24"/>
        </w:rPr>
        <w:t>，</w:t>
      </w:r>
      <w:r>
        <w:rPr>
          <w:rFonts w:ascii="宋体" w:eastAsia="宋体" w:hAnsi="宋体" w:cs="宋体" w:hint="eastAsia"/>
          <w:sz w:val="24"/>
          <w:szCs w:val="24"/>
          <w:lang w:eastAsia="zh-HK"/>
        </w:rPr>
        <w:t>同时动态货架上还有专用的显示设备，可根据需要随时修改商品价格。阿里巴巴于2017年7月淘宝造物节上</w:t>
      </w:r>
      <w:r>
        <w:rPr>
          <w:rFonts w:ascii="宋体" w:eastAsia="宋体" w:hAnsi="宋体" w:cs="宋体" w:hint="eastAsia"/>
          <w:sz w:val="24"/>
          <w:szCs w:val="24"/>
        </w:rPr>
        <w:t>展示</w:t>
      </w:r>
      <w:r>
        <w:rPr>
          <w:rFonts w:ascii="宋体" w:eastAsia="宋体" w:hAnsi="宋体" w:cs="宋体" w:hint="eastAsia"/>
          <w:sz w:val="24"/>
          <w:szCs w:val="24"/>
          <w:lang w:eastAsia="zh-HK"/>
        </w:rPr>
        <w:t>了</w:t>
      </w:r>
      <w:r>
        <w:rPr>
          <w:rFonts w:ascii="宋体" w:eastAsia="宋体" w:hAnsi="宋体" w:cs="宋体" w:hint="eastAsia"/>
          <w:sz w:val="24"/>
          <w:szCs w:val="24"/>
        </w:rPr>
        <w:t>淘咖啡</w:t>
      </w:r>
      <w:r>
        <w:rPr>
          <w:rFonts w:ascii="宋体" w:eastAsia="宋体" w:hAnsi="宋体" w:cs="宋体" w:hint="eastAsia"/>
          <w:sz w:val="24"/>
          <w:szCs w:val="24"/>
          <w:lang w:eastAsia="zh-HK"/>
        </w:rPr>
        <w:t>无人零售店</w:t>
      </w:r>
      <w:r>
        <w:rPr>
          <w:rFonts w:ascii="宋体" w:eastAsia="宋体" w:hAnsi="宋体" w:cs="宋体" w:hint="eastAsia"/>
          <w:sz w:val="24"/>
          <w:szCs w:val="24"/>
        </w:rPr>
        <w:t>，顾客</w:t>
      </w:r>
      <w:r>
        <w:rPr>
          <w:rFonts w:ascii="宋体" w:eastAsia="宋体" w:hAnsi="宋体" w:cs="宋体" w:hint="eastAsia"/>
          <w:sz w:val="24"/>
          <w:szCs w:val="24"/>
          <w:lang w:eastAsia="zh-HK"/>
        </w:rPr>
        <w:t>可随意拿起想买的商品，或者</w:t>
      </w:r>
      <w:r>
        <w:rPr>
          <w:rFonts w:ascii="宋体" w:eastAsia="宋体" w:hAnsi="宋体" w:cs="宋体" w:hint="eastAsia"/>
          <w:sz w:val="24"/>
          <w:szCs w:val="24"/>
        </w:rPr>
        <w:t>通</w:t>
      </w:r>
      <w:r>
        <w:rPr>
          <w:rFonts w:ascii="宋体" w:eastAsia="宋体" w:hAnsi="宋体" w:cs="宋体" w:hint="eastAsia"/>
          <w:sz w:val="24"/>
          <w:szCs w:val="24"/>
          <w:lang w:eastAsia="zh-HK"/>
        </w:rPr>
        <w:t>过店内的语音识别系统订购</w:t>
      </w:r>
      <w:r>
        <w:rPr>
          <w:rFonts w:ascii="宋体" w:eastAsia="宋体" w:hAnsi="宋体" w:cs="宋体" w:hint="eastAsia"/>
          <w:sz w:val="24"/>
          <w:szCs w:val="24"/>
        </w:rPr>
        <w:t>，</w:t>
      </w:r>
      <w:r>
        <w:rPr>
          <w:rFonts w:ascii="宋体" w:eastAsia="宋体" w:hAnsi="宋体" w:cs="宋体" w:hint="eastAsia"/>
          <w:sz w:val="24"/>
          <w:szCs w:val="24"/>
          <w:lang w:eastAsia="zh-HK"/>
        </w:rPr>
        <w:t>离开时，入口处的系统会自动检测到</w:t>
      </w:r>
      <w:r>
        <w:rPr>
          <w:rFonts w:ascii="宋体" w:eastAsia="宋体" w:hAnsi="宋体" w:cs="宋体" w:hint="eastAsia"/>
          <w:sz w:val="24"/>
          <w:szCs w:val="24"/>
        </w:rPr>
        <w:t>顾客</w:t>
      </w:r>
      <w:r>
        <w:rPr>
          <w:rFonts w:ascii="宋体" w:eastAsia="宋体" w:hAnsi="宋体" w:cs="宋体" w:hint="eastAsia"/>
          <w:sz w:val="24"/>
          <w:szCs w:val="24"/>
          <w:lang w:eastAsia="zh-HK"/>
        </w:rPr>
        <w:t>选择的商品并进行</w:t>
      </w:r>
      <w:r>
        <w:rPr>
          <w:rFonts w:ascii="宋体" w:eastAsia="宋体" w:hAnsi="宋体" w:cs="宋体" w:hint="eastAsia"/>
          <w:sz w:val="24"/>
          <w:szCs w:val="24"/>
        </w:rPr>
        <w:t>自动化电子划账</w:t>
      </w:r>
      <w:r>
        <w:rPr>
          <w:rFonts w:ascii="宋体" w:eastAsia="宋体" w:hAnsi="宋体" w:cs="宋体" w:hint="eastAsia"/>
          <w:sz w:val="24"/>
          <w:szCs w:val="24"/>
          <w:lang w:eastAsia="zh-HK"/>
        </w:rPr>
        <w:t>结算。</w:t>
      </w:r>
      <w:r>
        <w:rPr>
          <w:rFonts w:ascii="宋体" w:eastAsia="宋体" w:hAnsi="宋体" w:cs="宋体" w:hint="eastAsia"/>
          <w:sz w:val="24"/>
          <w:szCs w:val="24"/>
        </w:rPr>
        <w:t>11</w:t>
      </w:r>
      <w:r>
        <w:rPr>
          <w:rFonts w:ascii="宋体" w:eastAsia="宋体" w:hAnsi="宋体" w:cs="宋体" w:hint="eastAsia"/>
          <w:sz w:val="24"/>
          <w:szCs w:val="24"/>
          <w:lang w:eastAsia="zh-HK"/>
        </w:rPr>
        <w:t>月</w:t>
      </w:r>
      <w:r>
        <w:rPr>
          <w:rFonts w:ascii="宋体" w:eastAsia="宋体" w:hAnsi="宋体" w:cs="宋体" w:hint="eastAsia"/>
          <w:sz w:val="24"/>
          <w:szCs w:val="24"/>
        </w:rPr>
        <w:t>11日</w:t>
      </w:r>
      <w:r>
        <w:rPr>
          <w:rFonts w:ascii="宋体" w:eastAsia="宋体" w:hAnsi="宋体" w:cs="宋体" w:hint="eastAsia"/>
          <w:sz w:val="24"/>
          <w:szCs w:val="24"/>
          <w:lang w:eastAsia="zh-HK"/>
        </w:rPr>
        <w:t>，苏宁易购分别于北京、重庆和徐州开设三家苏宁易购Biu无人店，主要售卖体育产品以</w:t>
      </w:r>
      <w:r>
        <w:rPr>
          <w:rFonts w:ascii="宋体" w:eastAsia="宋体" w:hAnsi="宋体" w:cs="宋体" w:hint="eastAsia"/>
          <w:sz w:val="24"/>
          <w:szCs w:val="24"/>
        </w:rPr>
        <w:t>及</w:t>
      </w:r>
      <w:r>
        <w:rPr>
          <w:rFonts w:ascii="宋体" w:eastAsia="宋体" w:hAnsi="宋体" w:cs="宋体" w:hint="eastAsia"/>
          <w:sz w:val="24"/>
          <w:szCs w:val="24"/>
          <w:lang w:eastAsia="zh-HK"/>
        </w:rPr>
        <w:t>生活用品。这些店最大的卖点是全程实现刷脸购物，消费者刷脸进店选购商品后，</w:t>
      </w:r>
      <w:r>
        <w:rPr>
          <w:rFonts w:ascii="宋体" w:eastAsia="宋体" w:hAnsi="宋体" w:cs="宋体" w:hint="eastAsia"/>
          <w:sz w:val="24"/>
          <w:szCs w:val="24"/>
        </w:rPr>
        <w:t>以</w:t>
      </w:r>
      <w:r>
        <w:rPr>
          <w:rFonts w:ascii="宋体" w:eastAsia="宋体" w:hAnsi="宋体" w:cs="宋体" w:hint="eastAsia"/>
          <w:sz w:val="24"/>
          <w:szCs w:val="24"/>
          <w:lang w:eastAsia="zh-HK"/>
        </w:rPr>
        <w:t>正常步行速度通过付款通道即可实现付款。</w:t>
      </w:r>
    </w:p>
    <w:p w:rsidR="00AE180B" w:rsidRDefault="00C967E9">
      <w:pPr>
        <w:spacing w:line="520" w:lineRule="exact"/>
        <w:ind w:firstLineChars="200" w:firstLine="482"/>
        <w:rPr>
          <w:rFonts w:ascii="宋体" w:eastAsia="宋体" w:hAnsi="宋体" w:cs="宋体"/>
          <w:b/>
          <w:sz w:val="24"/>
          <w:szCs w:val="24"/>
          <w:lang w:eastAsia="zh-HK"/>
        </w:rPr>
      </w:pPr>
      <w:r>
        <w:rPr>
          <w:rFonts w:ascii="宋体" w:eastAsia="宋体" w:hAnsi="宋体" w:cs="宋体" w:hint="eastAsia"/>
          <w:b/>
          <w:sz w:val="24"/>
          <w:szCs w:val="24"/>
        </w:rPr>
        <w:t>二、</w:t>
      </w:r>
      <w:r>
        <w:rPr>
          <w:rFonts w:ascii="宋体" w:eastAsia="宋体" w:hAnsi="宋体" w:cs="宋体" w:hint="eastAsia"/>
          <w:b/>
          <w:sz w:val="24"/>
          <w:szCs w:val="24"/>
          <w:lang w:eastAsia="zh-HK"/>
        </w:rPr>
        <w:t>人工智能技术能优化顾客体验，让整个购物过程变得更智能化</w:t>
      </w:r>
    </w:p>
    <w:p w:rsidR="00AE180B" w:rsidRDefault="00C967E9">
      <w:pPr>
        <w:spacing w:line="520" w:lineRule="exact"/>
        <w:ind w:firstLineChars="200" w:firstLine="480"/>
        <w:rPr>
          <w:rFonts w:ascii="宋体" w:eastAsia="宋体" w:hAnsi="宋体" w:cs="宋体"/>
          <w:sz w:val="24"/>
          <w:szCs w:val="24"/>
        </w:rPr>
      </w:pPr>
      <w:r>
        <w:rPr>
          <w:rFonts w:ascii="宋体" w:eastAsia="宋体" w:hAnsi="宋体" w:cs="宋体" w:hint="eastAsia"/>
          <w:sz w:val="24"/>
          <w:szCs w:val="24"/>
          <w:lang w:eastAsia="zh-HK"/>
        </w:rPr>
        <w:t>现时，实体店</w:t>
      </w:r>
      <w:r>
        <w:rPr>
          <w:rFonts w:ascii="宋体" w:eastAsia="宋体" w:hAnsi="宋体" w:cs="宋体" w:hint="eastAsia"/>
          <w:sz w:val="24"/>
          <w:szCs w:val="24"/>
        </w:rPr>
        <w:t>纷纷使用先进科技提升顾客体验。2017</w:t>
      </w:r>
      <w:r>
        <w:rPr>
          <w:rFonts w:ascii="宋体" w:eastAsia="宋体" w:hAnsi="宋体" w:cs="宋体" w:hint="eastAsia"/>
          <w:sz w:val="24"/>
          <w:szCs w:val="24"/>
          <w:lang w:eastAsia="zh-HK"/>
        </w:rPr>
        <w:t>年7月，优衣库在北京，上海，广东，天津，福建等地的100家店铺推出“智能买手”。智能买手是一块内置感应系统，可以展示新品、优惠信息和推荐搭配，并进行互动的智能屏幕。优衣库希望通过这个智能系统帮助顾客更有效地找到产品。</w:t>
      </w:r>
      <w:r>
        <w:rPr>
          <w:rFonts w:ascii="宋体" w:eastAsia="宋体" w:hAnsi="宋体" w:cs="宋体" w:hint="eastAsia"/>
          <w:sz w:val="24"/>
          <w:szCs w:val="24"/>
        </w:rPr>
        <w:t>2017年9月</w:t>
      </w:r>
      <w:r>
        <w:rPr>
          <w:rFonts w:ascii="宋体" w:eastAsia="宋体" w:hAnsi="宋体" w:cs="宋体" w:hint="eastAsia"/>
          <w:sz w:val="24"/>
          <w:szCs w:val="24"/>
          <w:lang w:eastAsia="zh-HK"/>
        </w:rPr>
        <w:t>，肯德基中国与蚂蚁金服宣布已经在其杭州分店 “K Pro”餐厅推出了一项新服务</w:t>
      </w:r>
      <w:r>
        <w:rPr>
          <w:rFonts w:ascii="宋体" w:eastAsia="宋体" w:hAnsi="宋体" w:cs="宋体" w:hint="eastAsia"/>
          <w:sz w:val="24"/>
          <w:szCs w:val="24"/>
        </w:rPr>
        <w:t>——</w:t>
      </w:r>
      <w:r>
        <w:rPr>
          <w:rFonts w:ascii="宋体" w:eastAsia="宋体" w:hAnsi="宋体" w:cs="宋体" w:hint="eastAsia"/>
          <w:sz w:val="24"/>
          <w:szCs w:val="24"/>
          <w:lang w:eastAsia="zh-HK"/>
        </w:rPr>
        <w:t>人工智能技术面部识别功能。顾客通过虚拟菜单下单后，便可以在付款页面选择“面部扫描”进行付款。整个过程不到十秒钟即可完成。肯德基</w:t>
      </w:r>
      <w:r>
        <w:rPr>
          <w:rFonts w:ascii="宋体" w:eastAsia="宋体" w:hAnsi="宋体" w:cs="宋体" w:hint="eastAsia"/>
          <w:sz w:val="24"/>
          <w:szCs w:val="24"/>
        </w:rPr>
        <w:t>则早在2016年就与</w:t>
      </w:r>
      <w:r>
        <w:rPr>
          <w:rFonts w:ascii="宋体" w:eastAsia="宋体" w:hAnsi="宋体" w:cs="宋体" w:hint="eastAsia"/>
          <w:sz w:val="24"/>
          <w:szCs w:val="24"/>
          <w:lang w:eastAsia="zh-HK"/>
        </w:rPr>
        <w:t>百度合作，在上海和北京开设了两家人工智能概念店 – “Original+”</w:t>
      </w:r>
      <w:r>
        <w:rPr>
          <w:rFonts w:ascii="宋体" w:eastAsia="宋体" w:hAnsi="宋体" w:cs="宋体" w:hint="eastAsia"/>
          <w:sz w:val="24"/>
          <w:szCs w:val="24"/>
        </w:rPr>
        <w:t>，</w:t>
      </w:r>
      <w:r>
        <w:rPr>
          <w:rFonts w:ascii="宋体" w:eastAsia="宋体" w:hAnsi="宋体" w:cs="宋体" w:hint="eastAsia"/>
          <w:sz w:val="24"/>
          <w:szCs w:val="24"/>
          <w:lang w:eastAsia="zh-HK"/>
        </w:rPr>
        <w:t xml:space="preserve"> 打造人工智能服务场景。</w:t>
      </w:r>
    </w:p>
    <w:p w:rsidR="00AE180B" w:rsidRDefault="00C967E9">
      <w:pPr>
        <w:spacing w:line="520" w:lineRule="exact"/>
        <w:ind w:firstLineChars="200" w:firstLine="480"/>
        <w:rPr>
          <w:rFonts w:ascii="宋体" w:eastAsia="宋体" w:hAnsi="宋体" w:cs="宋体"/>
          <w:sz w:val="24"/>
          <w:szCs w:val="24"/>
          <w:lang w:eastAsia="zh-HK"/>
        </w:rPr>
      </w:pPr>
      <w:r>
        <w:rPr>
          <w:rFonts w:ascii="宋体" w:eastAsia="宋体" w:hAnsi="宋体" w:cs="宋体" w:hint="eastAsia"/>
          <w:sz w:val="24"/>
          <w:szCs w:val="24"/>
        </w:rPr>
        <w:t>在</w:t>
      </w:r>
      <w:r>
        <w:rPr>
          <w:rFonts w:ascii="宋体" w:eastAsia="宋体" w:hAnsi="宋体" w:cs="宋体" w:hint="eastAsia"/>
          <w:sz w:val="24"/>
          <w:szCs w:val="24"/>
          <w:lang w:eastAsia="zh-HK"/>
        </w:rPr>
        <w:t>线上购物体验</w:t>
      </w:r>
      <w:r>
        <w:rPr>
          <w:rFonts w:ascii="宋体" w:eastAsia="宋体" w:hAnsi="宋体" w:cs="宋体" w:hint="eastAsia"/>
          <w:sz w:val="24"/>
          <w:szCs w:val="24"/>
        </w:rPr>
        <w:t>方面</w:t>
      </w:r>
      <w:r>
        <w:rPr>
          <w:rFonts w:ascii="宋体" w:eastAsia="宋体" w:hAnsi="宋体" w:cs="宋体" w:hint="eastAsia"/>
          <w:sz w:val="24"/>
          <w:szCs w:val="24"/>
          <w:lang w:eastAsia="zh-HK"/>
        </w:rPr>
        <w:t>，企业</w:t>
      </w:r>
      <w:r>
        <w:rPr>
          <w:rFonts w:ascii="宋体" w:eastAsia="宋体" w:hAnsi="宋体" w:cs="宋体" w:hint="eastAsia"/>
          <w:sz w:val="24"/>
          <w:szCs w:val="24"/>
        </w:rPr>
        <w:t>通</w:t>
      </w:r>
      <w:r>
        <w:rPr>
          <w:rFonts w:ascii="宋体" w:eastAsia="宋体" w:hAnsi="宋体" w:cs="宋体" w:hint="eastAsia"/>
          <w:sz w:val="24"/>
          <w:szCs w:val="24"/>
          <w:lang w:eastAsia="zh-HK"/>
        </w:rPr>
        <w:t>过储存消费者浏览网页的纪录，产品搜索等资料建立资料库，了解消费者的需求和偏好，并实时作出相关的产品建议</w:t>
      </w:r>
      <w:r>
        <w:rPr>
          <w:rFonts w:ascii="宋体" w:eastAsia="宋体" w:hAnsi="宋体" w:cs="宋体" w:hint="eastAsia"/>
          <w:sz w:val="24"/>
          <w:szCs w:val="24"/>
        </w:rPr>
        <w:t>。2017年</w:t>
      </w:r>
      <w:r>
        <w:rPr>
          <w:rFonts w:ascii="宋体" w:eastAsia="宋体" w:hAnsi="宋体" w:cs="宋体" w:hint="eastAsia"/>
          <w:sz w:val="24"/>
          <w:szCs w:val="24"/>
          <w:lang w:eastAsia="zh-HK"/>
        </w:rPr>
        <w:t>10月，苏宁易购宣布在旗下的互联网门店投入使用机器人“旺宝”，提供购物服务和数据管理。借助人工智能、自主运动规划、大数据等技术，识别消费者身份，并根据顾客个性化需求及其消费数据</w:t>
      </w:r>
      <w:r>
        <w:rPr>
          <w:rFonts w:ascii="宋体" w:eastAsia="宋体" w:hAnsi="宋体" w:cs="宋体" w:hint="eastAsia"/>
          <w:sz w:val="24"/>
          <w:szCs w:val="24"/>
        </w:rPr>
        <w:t>，</w:t>
      </w:r>
      <w:r>
        <w:rPr>
          <w:rFonts w:ascii="宋体" w:eastAsia="宋体" w:hAnsi="宋体" w:cs="宋体" w:hint="eastAsia"/>
          <w:sz w:val="24"/>
          <w:szCs w:val="24"/>
          <w:lang w:eastAsia="zh-HK"/>
        </w:rPr>
        <w:t>开展相匹配的商品营销和其它服务，再同步</w:t>
      </w:r>
      <w:r>
        <w:rPr>
          <w:rFonts w:ascii="宋体" w:eastAsia="宋体" w:hAnsi="宋体" w:cs="宋体" w:hint="eastAsia"/>
          <w:sz w:val="24"/>
          <w:szCs w:val="24"/>
        </w:rPr>
        <w:t>将</w:t>
      </w:r>
      <w:r>
        <w:rPr>
          <w:rFonts w:ascii="宋体" w:eastAsia="宋体" w:hAnsi="宋体" w:cs="宋体" w:hint="eastAsia"/>
          <w:sz w:val="24"/>
          <w:szCs w:val="24"/>
          <w:lang w:eastAsia="zh-HK"/>
        </w:rPr>
        <w:t>线下数据</w:t>
      </w:r>
      <w:r>
        <w:rPr>
          <w:rFonts w:ascii="宋体" w:eastAsia="宋体" w:hAnsi="宋体" w:cs="宋体" w:hint="eastAsia"/>
          <w:sz w:val="24"/>
          <w:szCs w:val="24"/>
        </w:rPr>
        <w:t>传</w:t>
      </w:r>
      <w:r>
        <w:rPr>
          <w:rFonts w:ascii="宋体" w:eastAsia="宋体" w:hAnsi="宋体" w:cs="宋体" w:hint="eastAsia"/>
          <w:sz w:val="24"/>
          <w:szCs w:val="24"/>
          <w:lang w:eastAsia="zh-HK"/>
        </w:rPr>
        <w:t>至线上。</w:t>
      </w:r>
    </w:p>
    <w:p w:rsidR="00AE180B" w:rsidRDefault="00C967E9">
      <w:pPr>
        <w:spacing w:line="520" w:lineRule="exact"/>
        <w:ind w:firstLineChars="200" w:firstLine="482"/>
        <w:rPr>
          <w:rFonts w:ascii="宋体" w:eastAsia="宋体" w:hAnsi="宋体" w:cs="宋体"/>
          <w:b/>
          <w:sz w:val="24"/>
          <w:szCs w:val="24"/>
        </w:rPr>
      </w:pPr>
      <w:r>
        <w:rPr>
          <w:rFonts w:ascii="宋体" w:eastAsia="宋体" w:hAnsi="宋体" w:cs="宋体" w:hint="eastAsia"/>
          <w:b/>
          <w:sz w:val="24"/>
          <w:szCs w:val="24"/>
        </w:rPr>
        <w:t>三、</w:t>
      </w:r>
      <w:r>
        <w:rPr>
          <w:rFonts w:ascii="宋体" w:eastAsia="宋体" w:hAnsi="宋体" w:cs="宋体" w:hint="eastAsia"/>
          <w:b/>
          <w:sz w:val="24"/>
          <w:szCs w:val="24"/>
          <w:lang w:eastAsia="zh-HK"/>
        </w:rPr>
        <w:t>人工智能技术</w:t>
      </w:r>
      <w:r>
        <w:rPr>
          <w:rFonts w:ascii="宋体" w:eastAsia="宋体" w:hAnsi="宋体" w:cs="宋体" w:hint="eastAsia"/>
          <w:b/>
          <w:sz w:val="24"/>
          <w:szCs w:val="24"/>
        </w:rPr>
        <w:t>可以优化库存管理</w:t>
      </w:r>
    </w:p>
    <w:p w:rsidR="00AE180B" w:rsidRDefault="00C967E9">
      <w:pPr>
        <w:spacing w:line="520" w:lineRule="exact"/>
        <w:ind w:firstLineChars="200" w:firstLine="480"/>
        <w:rPr>
          <w:rFonts w:ascii="宋体" w:eastAsia="宋体" w:hAnsi="宋体" w:cs="宋体"/>
          <w:sz w:val="24"/>
          <w:szCs w:val="24"/>
        </w:rPr>
      </w:pPr>
      <w:r>
        <w:rPr>
          <w:rFonts w:ascii="宋体" w:eastAsia="宋体" w:hAnsi="宋体" w:cs="宋体" w:hint="eastAsia"/>
          <w:sz w:val="24"/>
          <w:szCs w:val="24"/>
        </w:rPr>
        <w:t>商业</w:t>
      </w:r>
      <w:r>
        <w:rPr>
          <w:rFonts w:ascii="宋体" w:eastAsia="宋体" w:hAnsi="宋体" w:cs="宋体" w:hint="eastAsia"/>
          <w:sz w:val="24"/>
          <w:szCs w:val="24"/>
          <w:lang w:eastAsia="zh-HK"/>
        </w:rPr>
        <w:t>企业</w:t>
      </w:r>
      <w:r>
        <w:rPr>
          <w:rFonts w:ascii="宋体" w:eastAsia="宋体" w:hAnsi="宋体" w:cs="宋体" w:hint="eastAsia"/>
          <w:sz w:val="24"/>
          <w:szCs w:val="24"/>
        </w:rPr>
        <w:t>使</w:t>
      </w:r>
      <w:r>
        <w:rPr>
          <w:rFonts w:ascii="宋体" w:eastAsia="宋体" w:hAnsi="宋体" w:cs="宋体" w:hint="eastAsia"/>
          <w:sz w:val="24"/>
          <w:szCs w:val="24"/>
          <w:lang w:eastAsia="zh-HK"/>
        </w:rPr>
        <w:t>用人工智能</w:t>
      </w:r>
      <w:r>
        <w:rPr>
          <w:rFonts w:ascii="宋体" w:eastAsia="宋体" w:hAnsi="宋体" w:cs="宋体" w:hint="eastAsia"/>
          <w:sz w:val="24"/>
          <w:szCs w:val="24"/>
        </w:rPr>
        <w:t>强大</w:t>
      </w:r>
      <w:r>
        <w:rPr>
          <w:rFonts w:ascii="宋体" w:eastAsia="宋体" w:hAnsi="宋体" w:cs="宋体" w:hint="eastAsia"/>
          <w:sz w:val="24"/>
          <w:szCs w:val="24"/>
          <w:lang w:eastAsia="zh-HK"/>
        </w:rPr>
        <w:t>的数据收集和分析能力，</w:t>
      </w:r>
      <w:r>
        <w:rPr>
          <w:rFonts w:ascii="宋体" w:eastAsia="宋体" w:hAnsi="宋体" w:cs="宋体" w:hint="eastAsia"/>
          <w:sz w:val="24"/>
          <w:szCs w:val="24"/>
        </w:rPr>
        <w:t>能准确</w:t>
      </w:r>
      <w:r>
        <w:rPr>
          <w:rFonts w:ascii="宋体" w:eastAsia="宋体" w:hAnsi="宋体" w:cs="宋体" w:hint="eastAsia"/>
          <w:sz w:val="24"/>
          <w:szCs w:val="24"/>
          <w:lang w:eastAsia="zh-HK"/>
        </w:rPr>
        <w:t>预测不同因素对存货量的影响</w:t>
      </w:r>
      <w:r>
        <w:rPr>
          <w:rFonts w:ascii="宋体" w:eastAsia="宋体" w:hAnsi="宋体" w:cs="宋体" w:hint="eastAsia"/>
          <w:sz w:val="24"/>
          <w:szCs w:val="24"/>
        </w:rPr>
        <w:t>, 包括顾客需求变化、</w:t>
      </w:r>
      <w:r>
        <w:rPr>
          <w:rFonts w:ascii="宋体" w:eastAsia="宋体" w:hAnsi="宋体" w:cs="宋体" w:hint="eastAsia"/>
          <w:sz w:val="24"/>
          <w:szCs w:val="24"/>
          <w:lang w:eastAsia="zh-HK"/>
        </w:rPr>
        <w:t>天气改变</w:t>
      </w:r>
      <w:r>
        <w:rPr>
          <w:rFonts w:ascii="宋体" w:eastAsia="宋体" w:hAnsi="宋体" w:cs="宋体" w:hint="eastAsia"/>
          <w:sz w:val="24"/>
          <w:szCs w:val="24"/>
        </w:rPr>
        <w:t>、</w:t>
      </w:r>
      <w:r>
        <w:rPr>
          <w:rFonts w:ascii="宋体" w:eastAsia="宋体" w:hAnsi="宋体" w:cs="宋体" w:hint="eastAsia"/>
          <w:sz w:val="24"/>
          <w:szCs w:val="24"/>
          <w:lang w:eastAsia="zh-HK"/>
        </w:rPr>
        <w:t>折扣活动等，从而</w:t>
      </w:r>
      <w:r>
        <w:rPr>
          <w:rFonts w:ascii="宋体" w:eastAsia="宋体" w:hAnsi="宋体" w:cs="宋体" w:hint="eastAsia"/>
          <w:sz w:val="24"/>
          <w:szCs w:val="24"/>
        </w:rPr>
        <w:t>能更有效改善库存</w:t>
      </w:r>
      <w:r>
        <w:rPr>
          <w:rFonts w:ascii="宋体" w:eastAsia="宋体" w:hAnsi="宋体" w:cs="宋体" w:hint="eastAsia"/>
          <w:sz w:val="24"/>
          <w:szCs w:val="24"/>
          <w:lang w:eastAsia="zh-HK"/>
        </w:rPr>
        <w:t>，</w:t>
      </w:r>
      <w:r>
        <w:rPr>
          <w:rFonts w:ascii="宋体" w:eastAsia="宋体" w:hAnsi="宋体" w:cs="宋体" w:hint="eastAsia"/>
          <w:sz w:val="24"/>
          <w:szCs w:val="24"/>
        </w:rPr>
        <w:t>更好地控制成本</w:t>
      </w:r>
      <w:r>
        <w:rPr>
          <w:rFonts w:ascii="宋体" w:eastAsia="宋体" w:hAnsi="宋体" w:cs="宋体" w:hint="eastAsia"/>
          <w:sz w:val="24"/>
          <w:szCs w:val="24"/>
          <w:lang w:eastAsia="zh-HK"/>
        </w:rPr>
        <w:t>。</w:t>
      </w:r>
      <w:r>
        <w:rPr>
          <w:rFonts w:ascii="宋体" w:eastAsia="宋体" w:hAnsi="宋体" w:cs="宋体" w:hint="eastAsia"/>
          <w:sz w:val="24"/>
          <w:szCs w:val="24"/>
        </w:rPr>
        <w:t>2017</w:t>
      </w:r>
      <w:r>
        <w:rPr>
          <w:rFonts w:ascii="宋体" w:eastAsia="宋体" w:hAnsi="宋体" w:cs="宋体" w:hint="eastAsia"/>
          <w:sz w:val="24"/>
          <w:szCs w:val="24"/>
          <w:lang w:eastAsia="zh-HK"/>
        </w:rPr>
        <w:t>年10月，京东宣布在上海建成全球首个全流程无人仓，从入库、存储，到包装、分拣，实现全流程、全系统的智能化和无人化。未来，京东无人仓正式运营后，其日处理订单能力将超过20万单。</w:t>
      </w:r>
    </w:p>
    <w:p w:rsidR="00AE180B" w:rsidRDefault="00C967E9">
      <w:pPr>
        <w:spacing w:line="520" w:lineRule="exact"/>
        <w:ind w:firstLineChars="200" w:firstLine="480"/>
        <w:rPr>
          <w:rFonts w:ascii="宋体" w:eastAsia="宋体" w:hAnsi="宋体" w:cs="宋体"/>
          <w:sz w:val="24"/>
          <w:szCs w:val="24"/>
          <w:lang w:eastAsia="zh-HK"/>
        </w:rPr>
      </w:pPr>
      <w:r>
        <w:rPr>
          <w:rFonts w:ascii="宋体" w:eastAsia="宋体" w:hAnsi="宋体" w:cs="宋体" w:hint="eastAsia"/>
          <w:sz w:val="24"/>
          <w:szCs w:val="24"/>
        </w:rPr>
        <w:t>专家认为</w:t>
      </w:r>
      <w:r>
        <w:rPr>
          <w:rFonts w:ascii="宋体" w:eastAsia="宋体" w:hAnsi="宋体" w:cs="宋体" w:hint="eastAsia"/>
          <w:sz w:val="24"/>
          <w:szCs w:val="24"/>
          <w:lang w:eastAsia="zh-HK"/>
        </w:rPr>
        <w:t>，人工智能在商业活动上</w:t>
      </w:r>
      <w:r>
        <w:rPr>
          <w:rFonts w:ascii="宋体" w:eastAsia="宋体" w:hAnsi="宋体" w:cs="宋体" w:hint="eastAsia"/>
          <w:sz w:val="24"/>
          <w:szCs w:val="24"/>
        </w:rPr>
        <w:t>无疑</w:t>
      </w:r>
      <w:r>
        <w:rPr>
          <w:rFonts w:ascii="宋体" w:eastAsia="宋体" w:hAnsi="宋体" w:cs="宋体" w:hint="eastAsia"/>
          <w:sz w:val="24"/>
          <w:szCs w:val="24"/>
          <w:lang w:eastAsia="zh-HK"/>
        </w:rPr>
        <w:t>带来</w:t>
      </w:r>
      <w:r>
        <w:rPr>
          <w:rFonts w:ascii="宋体" w:eastAsia="宋体" w:hAnsi="宋体" w:cs="宋体" w:hint="eastAsia"/>
          <w:sz w:val="24"/>
          <w:szCs w:val="24"/>
        </w:rPr>
        <w:t>了</w:t>
      </w:r>
      <w:r>
        <w:rPr>
          <w:rFonts w:ascii="宋体" w:eastAsia="宋体" w:hAnsi="宋体" w:cs="宋体" w:hint="eastAsia"/>
          <w:sz w:val="24"/>
          <w:szCs w:val="24"/>
          <w:lang w:eastAsia="zh-HK"/>
        </w:rPr>
        <w:t>不少便利</w:t>
      </w:r>
      <w:r>
        <w:rPr>
          <w:rFonts w:ascii="宋体" w:eastAsia="宋体" w:hAnsi="宋体" w:cs="宋体" w:hint="eastAsia"/>
          <w:sz w:val="24"/>
          <w:szCs w:val="24"/>
        </w:rPr>
        <w:t>，也使企业运营提高了效率和效益。</w:t>
      </w:r>
      <w:r>
        <w:rPr>
          <w:rFonts w:ascii="宋体" w:eastAsia="宋体" w:hAnsi="宋体" w:cs="宋体" w:hint="eastAsia"/>
          <w:sz w:val="24"/>
          <w:szCs w:val="24"/>
          <w:lang w:eastAsia="zh-HK"/>
        </w:rPr>
        <w:t>然而，</w:t>
      </w:r>
      <w:r>
        <w:rPr>
          <w:rFonts w:ascii="宋体" w:eastAsia="宋体" w:hAnsi="宋体" w:cs="宋体" w:hint="eastAsia"/>
          <w:sz w:val="24"/>
          <w:szCs w:val="24"/>
        </w:rPr>
        <w:t>目前</w:t>
      </w:r>
      <w:r>
        <w:rPr>
          <w:rFonts w:ascii="宋体" w:eastAsia="宋体" w:hAnsi="宋体" w:cs="宋体" w:hint="eastAsia"/>
          <w:sz w:val="24"/>
          <w:szCs w:val="24"/>
          <w:lang w:eastAsia="zh-HK"/>
        </w:rPr>
        <w:t>人工智能</w:t>
      </w:r>
      <w:r>
        <w:rPr>
          <w:rFonts w:ascii="宋体" w:eastAsia="宋体" w:hAnsi="宋体" w:cs="宋体" w:hint="eastAsia"/>
          <w:sz w:val="24"/>
          <w:szCs w:val="24"/>
        </w:rPr>
        <w:t>技术也面临一些问题。首先，</w:t>
      </w:r>
      <w:r>
        <w:rPr>
          <w:rFonts w:ascii="宋体" w:eastAsia="宋体" w:hAnsi="宋体" w:cs="宋体" w:hint="eastAsia"/>
          <w:sz w:val="24"/>
          <w:szCs w:val="24"/>
          <w:lang w:eastAsia="zh-HK"/>
        </w:rPr>
        <w:t>由于现时人工智能尚处于初</w:t>
      </w:r>
      <w:r>
        <w:rPr>
          <w:rFonts w:ascii="宋体" w:eastAsia="宋体" w:hAnsi="宋体" w:cs="宋体" w:hint="eastAsia"/>
          <w:sz w:val="24"/>
          <w:szCs w:val="24"/>
        </w:rPr>
        <w:t>步运用</w:t>
      </w:r>
      <w:r>
        <w:rPr>
          <w:rFonts w:ascii="宋体" w:eastAsia="宋体" w:hAnsi="宋体" w:cs="宋体" w:hint="eastAsia"/>
          <w:sz w:val="24"/>
          <w:szCs w:val="24"/>
          <w:lang w:eastAsia="zh-HK"/>
        </w:rPr>
        <w:t>阶段，企业需</w:t>
      </w:r>
      <w:r>
        <w:rPr>
          <w:rFonts w:ascii="宋体" w:eastAsia="宋体" w:hAnsi="宋体" w:cs="宋体" w:hint="eastAsia"/>
          <w:sz w:val="24"/>
          <w:szCs w:val="24"/>
        </w:rPr>
        <w:t>要</w:t>
      </w:r>
      <w:r>
        <w:rPr>
          <w:rFonts w:ascii="宋体" w:eastAsia="宋体" w:hAnsi="宋体" w:cs="宋体" w:hint="eastAsia"/>
          <w:sz w:val="24"/>
          <w:szCs w:val="24"/>
          <w:lang w:eastAsia="zh-HK"/>
        </w:rPr>
        <w:t>累积经验</w:t>
      </w:r>
      <w:r>
        <w:rPr>
          <w:rFonts w:ascii="宋体" w:eastAsia="宋体" w:hAnsi="宋体" w:cs="宋体" w:hint="eastAsia"/>
          <w:sz w:val="24"/>
          <w:szCs w:val="24"/>
        </w:rPr>
        <w:t>，</w:t>
      </w:r>
      <w:r>
        <w:rPr>
          <w:rFonts w:ascii="宋体" w:eastAsia="宋体" w:hAnsi="宋体" w:cs="宋体" w:hint="eastAsia"/>
          <w:sz w:val="24"/>
          <w:szCs w:val="24"/>
          <w:lang w:eastAsia="zh-HK"/>
        </w:rPr>
        <w:t>才</w:t>
      </w:r>
      <w:r>
        <w:rPr>
          <w:rFonts w:ascii="宋体" w:eastAsia="宋体" w:hAnsi="宋体" w:cs="宋体" w:hint="eastAsia"/>
          <w:sz w:val="24"/>
          <w:szCs w:val="24"/>
        </w:rPr>
        <w:t>能</w:t>
      </w:r>
      <w:r>
        <w:rPr>
          <w:rFonts w:ascii="宋体" w:eastAsia="宋体" w:hAnsi="宋体" w:cs="宋体" w:hint="eastAsia"/>
          <w:sz w:val="24"/>
          <w:szCs w:val="24"/>
          <w:lang w:eastAsia="zh-HK"/>
        </w:rPr>
        <w:t>真正体验</w:t>
      </w:r>
      <w:r>
        <w:rPr>
          <w:rFonts w:ascii="宋体" w:eastAsia="宋体" w:hAnsi="宋体" w:cs="宋体" w:hint="eastAsia"/>
          <w:sz w:val="24"/>
          <w:szCs w:val="24"/>
        </w:rPr>
        <w:t>并充分发掘</w:t>
      </w:r>
      <w:r>
        <w:rPr>
          <w:rFonts w:ascii="宋体" w:eastAsia="宋体" w:hAnsi="宋体" w:cs="宋体" w:hint="eastAsia"/>
          <w:sz w:val="24"/>
          <w:szCs w:val="24"/>
          <w:lang w:eastAsia="zh-HK"/>
        </w:rPr>
        <w:t>人工智能所带来的</w:t>
      </w:r>
      <w:r>
        <w:rPr>
          <w:rFonts w:ascii="宋体" w:eastAsia="宋体" w:hAnsi="宋体" w:cs="宋体" w:hint="eastAsia"/>
          <w:sz w:val="24"/>
          <w:szCs w:val="24"/>
        </w:rPr>
        <w:t>优势</w:t>
      </w:r>
      <w:r>
        <w:rPr>
          <w:rFonts w:ascii="宋体" w:eastAsia="宋体" w:hAnsi="宋体" w:cs="宋体" w:hint="eastAsia"/>
          <w:sz w:val="24"/>
          <w:szCs w:val="24"/>
          <w:lang w:eastAsia="zh-HK"/>
        </w:rPr>
        <w:t>。</w:t>
      </w:r>
      <w:r>
        <w:rPr>
          <w:rFonts w:ascii="宋体" w:eastAsia="宋体" w:hAnsi="宋体" w:cs="宋体" w:hint="eastAsia"/>
          <w:sz w:val="24"/>
          <w:szCs w:val="24"/>
        </w:rPr>
        <w:t>此外</w:t>
      </w:r>
      <w:r>
        <w:rPr>
          <w:rFonts w:ascii="宋体" w:eastAsia="宋体" w:hAnsi="宋体" w:cs="宋体" w:hint="eastAsia"/>
          <w:sz w:val="24"/>
          <w:szCs w:val="24"/>
          <w:lang w:eastAsia="zh-HK"/>
        </w:rPr>
        <w:t>，使用人工智能</w:t>
      </w:r>
      <w:r>
        <w:rPr>
          <w:rFonts w:ascii="宋体" w:eastAsia="宋体" w:hAnsi="宋体" w:cs="宋体" w:hint="eastAsia"/>
          <w:sz w:val="24"/>
          <w:szCs w:val="24"/>
        </w:rPr>
        <w:t>产品的初始资金投入很大，加之该项技术迭代更新快速，将令企业存在成本增加与技术过时的风险。另一方面，</w:t>
      </w:r>
      <w:r>
        <w:rPr>
          <w:rFonts w:ascii="宋体" w:eastAsia="宋体" w:hAnsi="宋体" w:cs="宋体" w:hint="eastAsia"/>
          <w:sz w:val="24"/>
          <w:szCs w:val="24"/>
          <w:lang w:eastAsia="zh-HK"/>
        </w:rPr>
        <w:t>人工智能</w:t>
      </w:r>
      <w:r>
        <w:rPr>
          <w:rFonts w:ascii="宋体" w:eastAsia="宋体" w:hAnsi="宋体" w:cs="宋体" w:hint="eastAsia"/>
          <w:sz w:val="24"/>
          <w:szCs w:val="24"/>
        </w:rPr>
        <w:t>的应用还存在以下隐忧，例如</w:t>
      </w:r>
      <w:r>
        <w:rPr>
          <w:rFonts w:ascii="宋体" w:eastAsia="宋体" w:hAnsi="宋体" w:cs="宋体" w:hint="eastAsia"/>
          <w:sz w:val="24"/>
          <w:szCs w:val="24"/>
          <w:lang w:eastAsia="zh-HK"/>
        </w:rPr>
        <w:t>大量中低技能的工作</w:t>
      </w:r>
      <w:r>
        <w:rPr>
          <w:rFonts w:ascii="宋体" w:eastAsia="宋体" w:hAnsi="宋体" w:cs="宋体" w:hint="eastAsia"/>
          <w:sz w:val="24"/>
          <w:szCs w:val="24"/>
        </w:rPr>
        <w:t>岗位</w:t>
      </w:r>
      <w:r>
        <w:rPr>
          <w:rFonts w:ascii="宋体" w:eastAsia="宋体" w:hAnsi="宋体" w:cs="宋体" w:hint="eastAsia"/>
          <w:sz w:val="24"/>
          <w:szCs w:val="24"/>
          <w:lang w:eastAsia="zh-HK"/>
        </w:rPr>
        <w:t>将会被机器所取代，</w:t>
      </w:r>
      <w:r>
        <w:rPr>
          <w:rFonts w:ascii="宋体" w:eastAsia="宋体" w:hAnsi="宋体" w:cs="宋体" w:hint="eastAsia"/>
          <w:sz w:val="24"/>
          <w:szCs w:val="24"/>
        </w:rPr>
        <w:t>造成失业人员增加，</w:t>
      </w:r>
      <w:r>
        <w:rPr>
          <w:rFonts w:ascii="宋体" w:eastAsia="宋体" w:hAnsi="宋体" w:cs="宋体" w:hint="eastAsia"/>
          <w:sz w:val="24"/>
          <w:szCs w:val="24"/>
          <w:lang w:eastAsia="zh-HK"/>
        </w:rPr>
        <w:t>以及</w:t>
      </w:r>
      <w:r>
        <w:rPr>
          <w:rFonts w:ascii="宋体" w:eastAsia="宋体" w:hAnsi="宋体" w:cs="宋体" w:hint="eastAsia"/>
          <w:sz w:val="24"/>
          <w:szCs w:val="24"/>
        </w:rPr>
        <w:t>个人资料及数据被窃取、外泄等</w:t>
      </w:r>
      <w:r>
        <w:rPr>
          <w:rFonts w:ascii="宋体" w:eastAsia="宋体" w:hAnsi="宋体" w:cs="宋体" w:hint="eastAsia"/>
          <w:sz w:val="24"/>
          <w:szCs w:val="24"/>
          <w:lang w:eastAsia="zh-HK"/>
        </w:rPr>
        <w:t>问题。</w:t>
      </w:r>
    </w:p>
    <w:p w:rsidR="00AE180B" w:rsidRDefault="00C967E9">
      <w:pPr>
        <w:spacing w:line="520" w:lineRule="exact"/>
        <w:ind w:firstLineChars="200" w:firstLine="480"/>
        <w:rPr>
          <w:rFonts w:ascii="宋体" w:eastAsia="宋体" w:hAnsi="宋体" w:cs="宋体"/>
          <w:sz w:val="24"/>
          <w:szCs w:val="24"/>
        </w:rPr>
      </w:pPr>
      <w:r>
        <w:rPr>
          <w:rFonts w:ascii="宋体" w:eastAsia="宋体" w:hAnsi="宋体" w:cs="宋体" w:hint="eastAsia"/>
          <w:sz w:val="24"/>
          <w:szCs w:val="24"/>
        </w:rPr>
        <w:t>即便</w:t>
      </w:r>
      <w:r>
        <w:rPr>
          <w:rFonts w:ascii="宋体" w:eastAsia="宋体" w:hAnsi="宋体" w:cs="宋体" w:hint="eastAsia"/>
          <w:sz w:val="24"/>
          <w:szCs w:val="24"/>
          <w:lang w:eastAsia="zh-HK"/>
        </w:rPr>
        <w:t>如此，国内有关人工智能的</w:t>
      </w:r>
      <w:r>
        <w:rPr>
          <w:rFonts w:ascii="宋体" w:eastAsia="宋体" w:hAnsi="宋体" w:cs="宋体" w:hint="eastAsia"/>
          <w:sz w:val="24"/>
          <w:szCs w:val="24"/>
        </w:rPr>
        <w:t>智慧</w:t>
      </w:r>
      <w:r>
        <w:rPr>
          <w:rFonts w:ascii="宋体" w:eastAsia="宋体" w:hAnsi="宋体" w:cs="宋体" w:hint="eastAsia"/>
          <w:sz w:val="24"/>
          <w:szCs w:val="24"/>
          <w:lang w:eastAsia="zh-HK"/>
        </w:rPr>
        <w:t>商业活动仍如雨后春笋般不断</w:t>
      </w:r>
      <w:r>
        <w:rPr>
          <w:rFonts w:ascii="宋体" w:eastAsia="宋体" w:hAnsi="宋体" w:cs="宋体" w:hint="eastAsia"/>
          <w:sz w:val="24"/>
          <w:szCs w:val="24"/>
        </w:rPr>
        <w:t>涌现</w:t>
      </w:r>
      <w:r>
        <w:rPr>
          <w:rFonts w:ascii="宋体" w:eastAsia="宋体" w:hAnsi="宋体" w:cs="宋体" w:hint="eastAsia"/>
          <w:sz w:val="24"/>
          <w:szCs w:val="24"/>
          <w:lang w:eastAsia="zh-HK"/>
        </w:rPr>
        <w:t>。</w:t>
      </w:r>
      <w:r>
        <w:rPr>
          <w:rFonts w:ascii="宋体" w:eastAsia="宋体" w:hAnsi="宋体" w:cs="宋体" w:hint="eastAsia"/>
          <w:sz w:val="24"/>
          <w:szCs w:val="24"/>
        </w:rPr>
        <w:t>可以预见</w:t>
      </w:r>
      <w:r>
        <w:rPr>
          <w:rFonts w:ascii="宋体" w:eastAsia="宋体" w:hAnsi="宋体" w:cs="宋体" w:hint="eastAsia"/>
          <w:sz w:val="24"/>
          <w:szCs w:val="24"/>
          <w:lang w:eastAsia="zh-HK"/>
        </w:rPr>
        <w:t>，2018年</w:t>
      </w:r>
      <w:r>
        <w:rPr>
          <w:rFonts w:ascii="宋体" w:eastAsia="宋体" w:hAnsi="宋体" w:cs="宋体" w:hint="eastAsia"/>
          <w:sz w:val="24"/>
          <w:szCs w:val="24"/>
        </w:rPr>
        <w:t>中国零售业将出现更多人工智能技术催生</w:t>
      </w:r>
      <w:r>
        <w:rPr>
          <w:rFonts w:ascii="宋体" w:eastAsia="宋体" w:hAnsi="宋体" w:cs="宋体" w:hint="eastAsia"/>
          <w:sz w:val="24"/>
          <w:szCs w:val="24"/>
          <w:lang w:eastAsia="zh-HK"/>
        </w:rPr>
        <w:t>的新业态</w:t>
      </w:r>
      <w:r>
        <w:rPr>
          <w:rFonts w:ascii="宋体" w:eastAsia="宋体" w:hAnsi="宋体" w:cs="宋体" w:hint="eastAsia"/>
          <w:sz w:val="24"/>
          <w:szCs w:val="24"/>
        </w:rPr>
        <w:t>；同时</w:t>
      </w:r>
      <w:r>
        <w:rPr>
          <w:rFonts w:ascii="宋体" w:eastAsia="宋体" w:hAnsi="宋体" w:cs="宋体" w:hint="eastAsia"/>
          <w:sz w:val="24"/>
          <w:szCs w:val="24"/>
          <w:lang w:eastAsia="zh-HK"/>
        </w:rPr>
        <w:t>，越来越多企业</w:t>
      </w:r>
      <w:r>
        <w:rPr>
          <w:rFonts w:ascii="宋体" w:eastAsia="宋体" w:hAnsi="宋体" w:cs="宋体" w:hint="eastAsia"/>
          <w:sz w:val="24"/>
          <w:szCs w:val="24"/>
        </w:rPr>
        <w:t>将</w:t>
      </w:r>
      <w:r>
        <w:rPr>
          <w:rFonts w:ascii="宋体" w:eastAsia="宋体" w:hAnsi="宋体" w:cs="宋体" w:hint="eastAsia"/>
          <w:sz w:val="24"/>
          <w:szCs w:val="24"/>
          <w:lang w:eastAsia="zh-HK"/>
        </w:rPr>
        <w:t>继续</w:t>
      </w:r>
      <w:r>
        <w:rPr>
          <w:rFonts w:ascii="宋体" w:eastAsia="宋体" w:hAnsi="宋体" w:cs="宋体" w:hint="eastAsia"/>
          <w:sz w:val="24"/>
          <w:szCs w:val="24"/>
        </w:rPr>
        <w:t>探索和</w:t>
      </w:r>
      <w:r>
        <w:rPr>
          <w:rFonts w:ascii="宋体" w:eastAsia="宋体" w:hAnsi="宋体" w:cs="宋体" w:hint="eastAsia"/>
          <w:sz w:val="24"/>
          <w:szCs w:val="24"/>
          <w:lang w:eastAsia="zh-HK"/>
        </w:rPr>
        <w:t>使用</w:t>
      </w:r>
      <w:r>
        <w:rPr>
          <w:rFonts w:ascii="宋体" w:eastAsia="宋体" w:hAnsi="宋体" w:cs="宋体" w:hint="eastAsia"/>
          <w:sz w:val="24"/>
          <w:szCs w:val="24"/>
        </w:rPr>
        <w:t>这类</w:t>
      </w:r>
      <w:r>
        <w:rPr>
          <w:rFonts w:ascii="宋体" w:eastAsia="宋体" w:hAnsi="宋体" w:cs="宋体" w:hint="eastAsia"/>
          <w:sz w:val="24"/>
          <w:szCs w:val="24"/>
          <w:lang w:eastAsia="zh-HK"/>
        </w:rPr>
        <w:t>新科技</w:t>
      </w:r>
      <w:r>
        <w:rPr>
          <w:rFonts w:ascii="宋体" w:eastAsia="宋体" w:hAnsi="宋体" w:cs="宋体" w:hint="eastAsia"/>
          <w:sz w:val="24"/>
          <w:szCs w:val="24"/>
        </w:rPr>
        <w:t>，结合数字化技术的发展，</w:t>
      </w:r>
      <w:r>
        <w:rPr>
          <w:rFonts w:ascii="宋体" w:eastAsia="宋体" w:hAnsi="宋体" w:cs="宋体" w:hint="eastAsia"/>
          <w:sz w:val="24"/>
          <w:szCs w:val="24"/>
          <w:lang w:eastAsia="zh-HK"/>
        </w:rPr>
        <w:t>为产业升级和消费升级</w:t>
      </w:r>
      <w:r>
        <w:rPr>
          <w:rFonts w:ascii="宋体" w:eastAsia="宋体" w:hAnsi="宋体" w:cs="宋体" w:hint="eastAsia"/>
          <w:sz w:val="24"/>
          <w:szCs w:val="24"/>
        </w:rPr>
        <w:t>寻找</w:t>
      </w:r>
      <w:r>
        <w:rPr>
          <w:rFonts w:ascii="宋体" w:eastAsia="宋体" w:hAnsi="宋体" w:cs="宋体" w:hint="eastAsia"/>
          <w:sz w:val="24"/>
          <w:szCs w:val="24"/>
          <w:lang w:eastAsia="zh-HK"/>
        </w:rPr>
        <w:t>新方向，为商业活动注入更多的新力量</w:t>
      </w:r>
      <w:r>
        <w:rPr>
          <w:rFonts w:ascii="宋体" w:eastAsia="宋体" w:hAnsi="宋体" w:cs="宋体" w:hint="eastAsia"/>
          <w:sz w:val="24"/>
          <w:szCs w:val="24"/>
        </w:rPr>
        <w:t>，</w:t>
      </w:r>
      <w:r>
        <w:rPr>
          <w:rFonts w:ascii="宋体" w:eastAsia="宋体" w:hAnsi="宋体" w:cs="宋体" w:hint="eastAsia"/>
          <w:sz w:val="24"/>
          <w:szCs w:val="24"/>
          <w:lang w:eastAsia="zh-HK"/>
        </w:rPr>
        <w:t>进一步推动</w:t>
      </w:r>
      <w:r>
        <w:rPr>
          <w:rFonts w:ascii="宋体" w:eastAsia="宋体" w:hAnsi="宋体" w:cs="宋体" w:hint="eastAsia"/>
          <w:sz w:val="24"/>
          <w:szCs w:val="24"/>
        </w:rPr>
        <w:t>流通</w:t>
      </w:r>
      <w:r>
        <w:rPr>
          <w:rFonts w:ascii="宋体" w:eastAsia="宋体" w:hAnsi="宋体" w:cs="宋体" w:hint="eastAsia"/>
          <w:sz w:val="24"/>
          <w:szCs w:val="24"/>
          <w:lang w:eastAsia="zh-HK"/>
        </w:rPr>
        <w:t>业</w:t>
      </w:r>
      <w:r>
        <w:rPr>
          <w:rFonts w:ascii="宋体" w:eastAsia="宋体" w:hAnsi="宋体" w:cs="宋体" w:hint="eastAsia"/>
          <w:sz w:val="24"/>
          <w:szCs w:val="24"/>
        </w:rPr>
        <w:t>的现代化</w:t>
      </w:r>
      <w:r>
        <w:rPr>
          <w:rFonts w:ascii="宋体" w:eastAsia="宋体" w:hAnsi="宋体" w:cs="宋体" w:hint="eastAsia"/>
          <w:sz w:val="24"/>
          <w:szCs w:val="24"/>
          <w:lang w:eastAsia="zh-HK"/>
        </w:rPr>
        <w:t>。</w:t>
      </w:r>
    </w:p>
    <w:p w:rsidR="00AE180B" w:rsidRDefault="00AE180B">
      <w:pPr>
        <w:spacing w:line="520" w:lineRule="exact"/>
        <w:ind w:firstLineChars="200" w:firstLine="480"/>
        <w:rPr>
          <w:rFonts w:ascii="宋体" w:eastAsia="宋体" w:hAnsi="宋体" w:cs="宋体"/>
          <w:sz w:val="24"/>
          <w:szCs w:val="24"/>
        </w:rPr>
      </w:pPr>
    </w:p>
    <w:p w:rsidR="00AE180B" w:rsidRDefault="00C967E9">
      <w:pPr>
        <w:spacing w:line="520" w:lineRule="exact"/>
        <w:ind w:firstLineChars="2100" w:firstLine="5040"/>
        <w:rPr>
          <w:rFonts w:ascii="宋体" w:eastAsia="宋体" w:hAnsi="宋体" w:cs="宋体"/>
          <w:sz w:val="24"/>
          <w:szCs w:val="24"/>
          <w:lang w:eastAsia="zh-HK"/>
        </w:rPr>
      </w:pPr>
      <w:r>
        <w:rPr>
          <w:rFonts w:ascii="宋体" w:eastAsia="宋体" w:hAnsi="宋体" w:cs="宋体" w:hint="eastAsia"/>
          <w:sz w:val="24"/>
          <w:szCs w:val="24"/>
          <w:lang w:eastAsia="zh-HK"/>
        </w:rPr>
        <w:t>(</w:t>
      </w:r>
      <w:r>
        <w:rPr>
          <w:rFonts w:ascii="宋体" w:eastAsia="宋体" w:hAnsi="宋体" w:cs="宋体" w:hint="eastAsia"/>
          <w:sz w:val="24"/>
          <w:szCs w:val="24"/>
        </w:rPr>
        <w:t>执笔人：</w:t>
      </w:r>
      <w:r>
        <w:rPr>
          <w:rFonts w:ascii="宋体" w:eastAsia="宋体" w:hAnsi="宋体" w:cs="宋体" w:hint="eastAsia"/>
          <w:sz w:val="24"/>
          <w:szCs w:val="24"/>
          <w:lang w:eastAsia="zh-HK"/>
        </w:rPr>
        <w:t>林</w:t>
      </w:r>
      <w:r>
        <w:rPr>
          <w:rFonts w:ascii="宋体" w:eastAsia="宋体" w:hAnsi="宋体" w:cs="宋体" w:hint="eastAsia"/>
          <w:sz w:val="24"/>
          <w:szCs w:val="24"/>
        </w:rPr>
        <w:t>诗</w:t>
      </w:r>
      <w:r>
        <w:rPr>
          <w:rFonts w:ascii="宋体" w:eastAsia="宋体" w:hAnsi="宋体" w:cs="宋体" w:hint="eastAsia"/>
          <w:sz w:val="24"/>
          <w:szCs w:val="24"/>
          <w:lang w:eastAsia="zh-HK"/>
        </w:rPr>
        <w:t>慧、陈皓欣)</w:t>
      </w:r>
    </w:p>
    <w:p w:rsidR="00AE180B" w:rsidRDefault="00C967E9">
      <w:pPr>
        <w:widowControl/>
        <w:jc w:val="left"/>
        <w:rPr>
          <w:rFonts w:ascii="黑体" w:eastAsia="黑体" w:hAnsi="黑体" w:cs="仿宋"/>
          <w:b/>
          <w:bCs/>
          <w:sz w:val="48"/>
          <w:szCs w:val="48"/>
        </w:rPr>
      </w:pPr>
      <w:r>
        <w:rPr>
          <w:rFonts w:ascii="黑体" w:eastAsia="黑体" w:hAnsi="黑体" w:cs="仿宋"/>
          <w:b/>
          <w:bCs/>
          <w:sz w:val="48"/>
          <w:szCs w:val="48"/>
        </w:rPr>
        <w:br w:type="page"/>
      </w:r>
    </w:p>
    <w:p w:rsidR="00AE180B" w:rsidRDefault="00AE180B">
      <w:pPr>
        <w:jc w:val="center"/>
        <w:rPr>
          <w:rFonts w:ascii="黑体" w:eastAsia="黑体" w:hAnsi="黑体" w:cs="仿宋"/>
          <w:b/>
          <w:bCs/>
          <w:sz w:val="48"/>
          <w:szCs w:val="48"/>
        </w:rPr>
      </w:pPr>
    </w:p>
    <w:p w:rsidR="00AE180B" w:rsidRDefault="00AE180B">
      <w:pPr>
        <w:jc w:val="center"/>
        <w:rPr>
          <w:rFonts w:ascii="黑体" w:eastAsia="黑体" w:hAnsi="黑体" w:cs="仿宋"/>
          <w:b/>
          <w:bCs/>
          <w:sz w:val="48"/>
          <w:szCs w:val="48"/>
        </w:rPr>
      </w:pPr>
    </w:p>
    <w:p w:rsidR="00AE180B" w:rsidRDefault="00C967E9">
      <w:pPr>
        <w:jc w:val="center"/>
        <w:rPr>
          <w:rFonts w:ascii="黑体" w:eastAsia="黑体" w:hAnsi="黑体" w:cs="仿宋"/>
          <w:b/>
          <w:bCs/>
          <w:sz w:val="44"/>
          <w:szCs w:val="44"/>
        </w:rPr>
      </w:pPr>
      <w:r>
        <w:rPr>
          <w:rFonts w:ascii="黑体" w:eastAsia="黑体" w:hAnsi="黑体" w:cs="仿宋" w:hint="eastAsia"/>
          <w:b/>
          <w:bCs/>
          <w:sz w:val="44"/>
          <w:szCs w:val="44"/>
        </w:rPr>
        <w:t>热点五</w:t>
      </w:r>
    </w:p>
    <w:p w:rsidR="00AE180B" w:rsidRDefault="00AE180B">
      <w:pPr>
        <w:jc w:val="center"/>
        <w:rPr>
          <w:rFonts w:ascii="楷体" w:eastAsia="楷体" w:hAnsi="楷体" w:cs="仿宋"/>
          <w:sz w:val="48"/>
          <w:szCs w:val="48"/>
        </w:rPr>
      </w:pPr>
    </w:p>
    <w:p w:rsidR="00AE180B" w:rsidRDefault="00C967E9">
      <w:pPr>
        <w:widowControl/>
        <w:jc w:val="center"/>
        <w:rPr>
          <w:rFonts w:ascii="楷体" w:eastAsia="楷体" w:hAnsi="楷体" w:cs="仿宋"/>
          <w:b/>
          <w:bCs/>
          <w:sz w:val="30"/>
          <w:szCs w:val="30"/>
        </w:rPr>
      </w:pPr>
      <w:r>
        <w:rPr>
          <w:rFonts w:ascii="楷体" w:eastAsia="楷体" w:hAnsi="楷体" w:cs="仿宋" w:hint="eastAsia"/>
          <w:b/>
          <w:bCs/>
          <w:sz w:val="30"/>
          <w:szCs w:val="30"/>
        </w:rPr>
        <w:t>便利店发展进入快车道，</w:t>
      </w:r>
    </w:p>
    <w:p w:rsidR="00AE180B" w:rsidRDefault="00C967E9">
      <w:pPr>
        <w:widowControl/>
        <w:jc w:val="center"/>
        <w:rPr>
          <w:rFonts w:ascii="楷体" w:eastAsia="楷体" w:hAnsi="楷体" w:cs="仿宋"/>
          <w:b/>
          <w:bCs/>
          <w:sz w:val="30"/>
          <w:szCs w:val="30"/>
        </w:rPr>
      </w:pPr>
      <w:r>
        <w:rPr>
          <w:rFonts w:ascii="楷体" w:eastAsia="楷体" w:hAnsi="楷体" w:cs="仿宋" w:hint="eastAsia"/>
          <w:b/>
          <w:bCs/>
          <w:sz w:val="30"/>
          <w:szCs w:val="30"/>
        </w:rPr>
        <w:t>区域分散市场将步入智能化零售整合期</w:t>
      </w:r>
    </w:p>
    <w:p w:rsidR="00AE180B" w:rsidRDefault="00AE180B">
      <w:pPr>
        <w:jc w:val="center"/>
        <w:rPr>
          <w:rFonts w:ascii="宋体" w:eastAsia="宋体" w:hAnsi="宋体" w:cs="宋体"/>
          <w:sz w:val="24"/>
          <w:szCs w:val="24"/>
        </w:rPr>
      </w:pPr>
    </w:p>
    <w:p w:rsidR="00AE180B" w:rsidRDefault="00AE180B">
      <w:pPr>
        <w:jc w:val="center"/>
        <w:rPr>
          <w:rFonts w:ascii="宋体" w:eastAsia="宋体" w:hAnsi="宋体" w:cs="宋体"/>
          <w:sz w:val="24"/>
          <w:szCs w:val="24"/>
        </w:rPr>
      </w:pPr>
    </w:p>
    <w:p w:rsidR="00AE180B" w:rsidRDefault="00C967E9">
      <w:pPr>
        <w:widowControl/>
        <w:spacing w:line="520" w:lineRule="exact"/>
        <w:jc w:val="left"/>
        <w:rPr>
          <w:rFonts w:asciiTheme="minorEastAsia" w:hAnsiTheme="minorEastAsia" w:cs="仿宋"/>
          <w:bCs/>
          <w:sz w:val="24"/>
          <w:szCs w:val="24"/>
        </w:rPr>
      </w:pPr>
      <w:r>
        <w:rPr>
          <w:rFonts w:asciiTheme="minorEastAsia" w:hAnsiTheme="minorEastAsia" w:cs="仿宋" w:hint="eastAsia"/>
          <w:bCs/>
          <w:sz w:val="24"/>
          <w:szCs w:val="24"/>
        </w:rPr>
        <w:t xml:space="preserve">　　中国便利店的发展在2017年进入“真正的春天”。强调“真正”，是与此前的“风口”之说相异。“风口”之说始于五年前的2012年，国内便利店销售额以两位数增长，连续三年增幅超过百货、超市、大型超市等所有其它实体零售业态。</w:t>
      </w:r>
    </w:p>
    <w:p w:rsidR="00AE180B" w:rsidRDefault="00C967E9">
      <w:pPr>
        <w:widowControl/>
        <w:spacing w:line="520" w:lineRule="exact"/>
        <w:jc w:val="left"/>
        <w:rPr>
          <w:rFonts w:asciiTheme="minorEastAsia" w:hAnsiTheme="minorEastAsia" w:cs="仿宋"/>
          <w:bCs/>
          <w:sz w:val="24"/>
          <w:szCs w:val="24"/>
        </w:rPr>
      </w:pPr>
      <w:r>
        <w:rPr>
          <w:rFonts w:asciiTheme="minorEastAsia" w:hAnsiTheme="minorEastAsia" w:cs="仿宋" w:hint="eastAsia"/>
          <w:bCs/>
          <w:sz w:val="24"/>
          <w:szCs w:val="24"/>
        </w:rPr>
        <w:t xml:space="preserve">　　这股“风起”有两个关键词：O2O和互联网+。包括BAT（阿里、百度、腾讯）、京东等互联网巨头与便利店尝试O2O业务，支付宝、微信支付在便利店推行手机支付，爱鲜蜂、本来生活等互联网公司的“网订店取”，其目的主要是希望用互联网的模式“挖掉”一块线下终端渠道，并非投资传统的便利店业务。到2017年，中国的便利店真正站上资本的“风口”，投资和增长贯穿全年。上半年，表现为传统便利店展店的集中放量。下半年，则是无人值守便利店及智能便利店面世的井喷。3月，斑马资本3亿美金投资便利蜂，京东号称5年内开100万家便利店（到年中改称接入京东系统100万家夫妻店），两桩跨界投资案开启了“便利店年”的序幕。此后，阿里巴巴旗下零售通在下半年接踵而至，宣布到2018年3月底要改造1万家天猫小店加盟店，并大举进军线下小店。</w:t>
      </w:r>
    </w:p>
    <w:p w:rsidR="00AE180B" w:rsidRDefault="00C967E9">
      <w:pPr>
        <w:widowControl/>
        <w:spacing w:line="520" w:lineRule="exact"/>
        <w:jc w:val="left"/>
        <w:rPr>
          <w:rFonts w:asciiTheme="minorEastAsia" w:hAnsiTheme="minorEastAsia" w:cs="仿宋"/>
          <w:bCs/>
          <w:sz w:val="24"/>
          <w:szCs w:val="24"/>
        </w:rPr>
      </w:pPr>
      <w:r>
        <w:rPr>
          <w:rFonts w:asciiTheme="minorEastAsia" w:hAnsiTheme="minorEastAsia" w:cs="仿宋" w:hint="eastAsia"/>
          <w:bCs/>
          <w:sz w:val="24"/>
          <w:szCs w:val="24"/>
        </w:rPr>
        <w:t xml:space="preserve">　　在外资便利店以超过30%的增速展店，本土便利店“舍命狂奔”巩固区域网点的同时，2017年的便利店市场还有一股发展力量，这就是传统商超、百货企业向便利店市场进军。</w:t>
      </w:r>
    </w:p>
    <w:p w:rsidR="00AE180B" w:rsidRDefault="00C967E9">
      <w:pPr>
        <w:widowControl/>
        <w:spacing w:line="520" w:lineRule="exact"/>
        <w:jc w:val="left"/>
        <w:rPr>
          <w:rFonts w:asciiTheme="minorEastAsia" w:hAnsiTheme="minorEastAsia" w:cs="仿宋"/>
          <w:bCs/>
          <w:sz w:val="24"/>
          <w:szCs w:val="24"/>
        </w:rPr>
      </w:pPr>
      <w:r>
        <w:rPr>
          <w:rFonts w:asciiTheme="minorEastAsia" w:hAnsiTheme="minorEastAsia" w:cs="仿宋" w:hint="eastAsia"/>
          <w:bCs/>
          <w:sz w:val="24"/>
          <w:szCs w:val="24"/>
        </w:rPr>
        <w:t xml:space="preserve">　　大致可分为三种类型：第一类是以武汉中百集团、南京中央商场集团、北京超市发等和日本罗森便利店，王府井集团和河南爱便利公司等，都是借传统商超、百货店自身资金量和本地市场先发布局的优势，以战略合作形式联手拓展便利店新业态。第二类是以永辉生活店、easy家乐福、正大优鲜等为代表的商超大卖场企业，依托自身生鲜超市的优势，探索“+生鲜”的社区生鲜便利店或超市型便利店。第三类是为整合夫妻小店、提升供货黏性，以B2B业务介入便利店，例如苏宁云商推出整合夫妻小店的“苏宁小店”；步步高在湖南发展汇米巴便利店；大润发e路发则以门店做发货仓推飞牛便利店等等。</w:t>
      </w:r>
    </w:p>
    <w:p w:rsidR="00AE180B" w:rsidRDefault="00C967E9">
      <w:pPr>
        <w:widowControl/>
        <w:spacing w:line="520" w:lineRule="exact"/>
        <w:jc w:val="left"/>
        <w:rPr>
          <w:rFonts w:asciiTheme="minorEastAsia" w:hAnsiTheme="minorEastAsia" w:cs="仿宋"/>
          <w:bCs/>
          <w:sz w:val="24"/>
          <w:szCs w:val="24"/>
        </w:rPr>
      </w:pPr>
      <w:r>
        <w:rPr>
          <w:rFonts w:asciiTheme="minorEastAsia" w:hAnsiTheme="minorEastAsia" w:cs="仿宋" w:hint="eastAsia"/>
          <w:bCs/>
          <w:sz w:val="24"/>
          <w:szCs w:val="24"/>
        </w:rPr>
        <w:t xml:space="preserve">　　到2017年下半年，无人零售概念带动的无人便利店、智能便利店、办公室无人值守货架（柜），一并爆发，令人目不暇接。无人便利店缤果盒子借在大润发、欧尚的“测试”一炮而红，后续小麦智能便利店、TakeGo、F5未来商店等相继爆出过亿的融资额，猩便利获得近5亿元融资、简24无人智能便利店创业四月获3000万元融资，无人零售概念将无人便利店的风吹至高点，甚至在二、三线城市，各种无人便利店盒子开始出现在街头巷尾与办公楼集中地区。整个下半年，无人便利店品牌数量和融资额记录不断刷新。</w:t>
      </w:r>
    </w:p>
    <w:p w:rsidR="00AE180B" w:rsidRDefault="00C967E9">
      <w:pPr>
        <w:widowControl/>
        <w:spacing w:line="520" w:lineRule="exact"/>
        <w:jc w:val="left"/>
        <w:rPr>
          <w:rFonts w:asciiTheme="minorEastAsia" w:hAnsiTheme="minorEastAsia" w:cs="仿宋"/>
          <w:bCs/>
          <w:sz w:val="24"/>
          <w:szCs w:val="24"/>
        </w:rPr>
      </w:pPr>
      <w:r>
        <w:rPr>
          <w:rFonts w:asciiTheme="minorEastAsia" w:hAnsiTheme="minorEastAsia" w:cs="仿宋" w:hint="eastAsia"/>
          <w:bCs/>
          <w:sz w:val="24"/>
          <w:szCs w:val="24"/>
        </w:rPr>
        <w:t xml:space="preserve">　　另一个热风口的则是门槛更低的办公室无人值守货架（柜），出现许多新品牌，并有百果园、易果生鲜、娃哈哈等“大玩家”成为这些终端新零售的上游合作伙伴。但从目前来看，业界对无人便利店发展前景存在分歧，有人坚定看好此项技术对零售业成本降低和体验重构的作用，也有人质疑，认为无人零售的“死结短板”在人性化服务，完全的无人零售并不可行。</w:t>
      </w:r>
    </w:p>
    <w:p w:rsidR="00AE180B" w:rsidRDefault="00C967E9">
      <w:pPr>
        <w:widowControl/>
        <w:spacing w:line="520" w:lineRule="exact"/>
        <w:jc w:val="left"/>
        <w:rPr>
          <w:rFonts w:asciiTheme="minorEastAsia" w:hAnsiTheme="minorEastAsia" w:cs="仿宋"/>
          <w:bCs/>
          <w:sz w:val="24"/>
          <w:szCs w:val="24"/>
        </w:rPr>
      </w:pPr>
      <w:r>
        <w:rPr>
          <w:rFonts w:asciiTheme="minorEastAsia" w:hAnsiTheme="minorEastAsia" w:cs="仿宋" w:hint="eastAsia"/>
          <w:bCs/>
          <w:sz w:val="24"/>
          <w:szCs w:val="24"/>
        </w:rPr>
        <w:t xml:space="preserve">　　专家认为，2017年便利店“风”起于两个来源：一个是大型零售企业及各方资本进军便利店，另一个是由于诸多互联网便利店的诞生。进入新世纪以来，便利店大部分时间是作为大卖场的补充业态存在的，而在互联网替代大卖场成为“一站式购物”目的地后，便利店因其便利属性，离消费者更近，能满足消费者“就近购买”需求，以及可作为网购提货和送货点展露出“不可被替代”的价值。</w:t>
      </w:r>
    </w:p>
    <w:p w:rsidR="00AE180B" w:rsidRDefault="00C967E9">
      <w:pPr>
        <w:widowControl/>
        <w:spacing w:line="520" w:lineRule="exact"/>
        <w:jc w:val="left"/>
        <w:rPr>
          <w:rFonts w:asciiTheme="minorEastAsia" w:hAnsiTheme="minorEastAsia" w:cs="仿宋"/>
          <w:bCs/>
          <w:sz w:val="24"/>
          <w:szCs w:val="24"/>
        </w:rPr>
      </w:pPr>
      <w:r>
        <w:rPr>
          <w:rFonts w:asciiTheme="minorEastAsia" w:hAnsiTheme="minorEastAsia" w:cs="仿宋" w:hint="eastAsia"/>
          <w:bCs/>
          <w:sz w:val="24"/>
          <w:szCs w:val="24"/>
        </w:rPr>
        <w:t xml:space="preserve">　　专家认为，便利店业态优势明显，可以与大部分零售业态竞争，可以开展餐饮业务，也可以卖生鲜，还可以做增值业务。离消费者距离最近的便利店，理论上可以就近“截流”消费者的绝大部分商品和服务需求。而国内经济的持续增长、便利店年轻一代主力消费人群的崛起和消费习惯的变化，政策对社区商业便利配套的支持，都给了便利店强势“起飞”的条件。</w:t>
      </w:r>
    </w:p>
    <w:p w:rsidR="00AE180B" w:rsidRDefault="00C967E9">
      <w:pPr>
        <w:widowControl/>
        <w:spacing w:line="520" w:lineRule="exact"/>
        <w:jc w:val="left"/>
        <w:rPr>
          <w:rFonts w:asciiTheme="minorEastAsia" w:hAnsiTheme="minorEastAsia" w:cs="仿宋"/>
          <w:bCs/>
          <w:sz w:val="24"/>
          <w:szCs w:val="24"/>
        </w:rPr>
      </w:pPr>
      <w:r>
        <w:rPr>
          <w:rFonts w:asciiTheme="minorEastAsia" w:hAnsiTheme="minorEastAsia" w:cs="仿宋" w:hint="eastAsia"/>
          <w:bCs/>
          <w:sz w:val="24"/>
          <w:szCs w:val="24"/>
        </w:rPr>
        <w:t xml:space="preserve">　　便利店在中国有较大市场空间，并可能在未来三到五年内迎来黄金发展期。原因有三：</w:t>
      </w:r>
    </w:p>
    <w:p w:rsidR="00AE180B" w:rsidRDefault="00C967E9">
      <w:pPr>
        <w:widowControl/>
        <w:spacing w:line="520" w:lineRule="exact"/>
        <w:jc w:val="left"/>
        <w:rPr>
          <w:rFonts w:asciiTheme="minorEastAsia" w:hAnsiTheme="minorEastAsia" w:cs="仿宋"/>
          <w:bCs/>
          <w:sz w:val="24"/>
          <w:szCs w:val="24"/>
        </w:rPr>
      </w:pPr>
      <w:r>
        <w:rPr>
          <w:rFonts w:asciiTheme="minorEastAsia" w:hAnsiTheme="minorEastAsia" w:cs="仿宋" w:hint="eastAsia"/>
          <w:bCs/>
          <w:sz w:val="24"/>
          <w:szCs w:val="24"/>
        </w:rPr>
        <w:t xml:space="preserve">　　其一，中国便利店行业的集中度很低，属于分散型竞争市场，市场地域发展亦不均衡，提升集中度、扩展覆盖面存在较大空间；其二，未来万物互联时代，许多购物行为需求将主要表现为解决即时消费，移动互联网技术的发展等，解决了门店和消费者的实时连接，为以加盟为主的便利店持续提升单店坪效，消化房租、人力等成本上涨，支撑连锁体系提供了线上线下融合发展的技术支撑；其三，对标国外成熟市场的发展历程，人均GDP和人口密度这两个因素对便利店行业的发展起到明显的支持作用。按照日本的经验，当人均国民收入达到3000美元时，是便利店业态的导入期；人均国民收入达到4000美元时，是便利店的成长期。而人均国民收入达到6000美元时，便利店就进入了发展的高峰期。目前中国人均GDP已超过8000美元，便利店的快速发展已具备外部条件。</w:t>
      </w:r>
    </w:p>
    <w:p w:rsidR="00AE180B" w:rsidRDefault="00C967E9">
      <w:pPr>
        <w:widowControl/>
        <w:spacing w:line="520" w:lineRule="exact"/>
        <w:jc w:val="left"/>
        <w:rPr>
          <w:rFonts w:asciiTheme="minorEastAsia" w:hAnsiTheme="minorEastAsia" w:cs="仿宋"/>
          <w:bCs/>
          <w:sz w:val="24"/>
          <w:szCs w:val="24"/>
        </w:rPr>
      </w:pPr>
      <w:r>
        <w:rPr>
          <w:rFonts w:asciiTheme="minorEastAsia" w:hAnsiTheme="minorEastAsia" w:cs="仿宋" w:hint="eastAsia"/>
          <w:bCs/>
          <w:sz w:val="24"/>
          <w:szCs w:val="24"/>
        </w:rPr>
        <w:t xml:space="preserve">　　纵览整个国内便利店市场格局，纵然美宜佳在上半年的门店突破10000家，其仍是区域企业。从单店坪效来讲，依然还是全家、罗森、7-11等日式便利店更占优势，本土便利店的“护城河”与“护身符”无一例外体现在密集布点。大部分本土便利店还是在出租货架做“二房东”，做品牌的搬运工。同时在门店规模、信息化、物流配送、人才、资本等各方面都有待突破。按照BCG报告，2017年中国主要的连锁便利店品牌数为260家。其中门店数超过1000家的非石油系便利店只有12家。2016年，中国便利店单店平均日销3714元。2015年，为3576元，仅增长4%。业绩增长并不显著，表明便利店行业还处于外延扩张式的粗放式增长阶段。</w:t>
      </w:r>
    </w:p>
    <w:p w:rsidR="00AE180B" w:rsidRDefault="00C967E9">
      <w:pPr>
        <w:widowControl/>
        <w:spacing w:line="520" w:lineRule="exact"/>
        <w:jc w:val="left"/>
        <w:rPr>
          <w:rFonts w:asciiTheme="minorEastAsia" w:hAnsiTheme="minorEastAsia" w:cs="仿宋"/>
          <w:bCs/>
          <w:sz w:val="24"/>
          <w:szCs w:val="24"/>
        </w:rPr>
      </w:pPr>
      <w:r>
        <w:rPr>
          <w:rFonts w:asciiTheme="minorEastAsia" w:hAnsiTheme="minorEastAsia" w:cs="仿宋" w:hint="eastAsia"/>
          <w:bCs/>
          <w:sz w:val="24"/>
          <w:szCs w:val="24"/>
        </w:rPr>
        <w:t xml:space="preserve">　　专家认为，本土便利店接下来的战略重点，应从单一的数量增长转向注重提升经营品质，聚焦门店精细化管理，开发适宜商品与服务项目，同时加大差异化的自有品牌和鲜食商品的开发，力争在零售市场获得更大的份额。实际上，从外资便利店2017表现来看，其竞争力不断提升还得益于自身从门店型到商品的不断革新。比如在上海门店数第一的全家便利店在上海推出两家第四代店型，将咖啡馆“装进”了便利店，7-11则在北京尝试便利店开卖生鲜。</w:t>
      </w:r>
    </w:p>
    <w:p w:rsidR="00AE180B" w:rsidRDefault="00C967E9">
      <w:pPr>
        <w:widowControl/>
        <w:spacing w:line="520" w:lineRule="exact"/>
        <w:jc w:val="left"/>
        <w:rPr>
          <w:rFonts w:asciiTheme="minorEastAsia" w:hAnsiTheme="minorEastAsia" w:cs="仿宋"/>
          <w:bCs/>
          <w:sz w:val="24"/>
          <w:szCs w:val="24"/>
        </w:rPr>
      </w:pPr>
      <w:r>
        <w:rPr>
          <w:rFonts w:asciiTheme="minorEastAsia" w:hAnsiTheme="minorEastAsia" w:cs="仿宋" w:hint="eastAsia"/>
          <w:bCs/>
          <w:sz w:val="24"/>
          <w:szCs w:val="24"/>
        </w:rPr>
        <w:t xml:space="preserve">　　2017下半年，阿里系新零售标杆盒马鲜生也宣布将涉足便利店，用技术来重构便利店的成本结构和体验。10月，鲜生活、绿城服务、易果以8400万美金，收购北京好邻居。收购完成后将对好邻居便利店零售网络升级。这两桩整合案也表明，走线下流量与智能化零售的结合之路或是便利店市场的下一站，而区域龙头形成的市场也将在不远的未来加速走向整合。</w:t>
      </w:r>
    </w:p>
    <w:p w:rsidR="00AE180B" w:rsidRDefault="00C967E9">
      <w:pPr>
        <w:widowControl/>
        <w:spacing w:line="520" w:lineRule="exact"/>
        <w:jc w:val="left"/>
        <w:rPr>
          <w:rFonts w:asciiTheme="minorEastAsia" w:hAnsiTheme="minorEastAsia" w:cs="仿宋"/>
          <w:bCs/>
          <w:sz w:val="24"/>
          <w:szCs w:val="24"/>
        </w:rPr>
      </w:pPr>
      <w:r>
        <w:rPr>
          <w:rFonts w:asciiTheme="minorEastAsia" w:hAnsiTheme="minorEastAsia" w:cs="仿宋" w:hint="eastAsia"/>
          <w:bCs/>
          <w:sz w:val="24"/>
          <w:szCs w:val="24"/>
        </w:rPr>
        <w:t xml:space="preserve">　　对于2018年的便利店市场发展趋势及更远期的未来，专家认为，在无人便利店智能领域的尝试很多布局、趋势都将实际落地，便利店市场或将真实感受变革和重构的力量。同时，便利店将在各种“便利店+”的跨界上寻求成本缩减和效率提升的答案。</w:t>
      </w:r>
    </w:p>
    <w:p w:rsidR="00AE180B" w:rsidRDefault="00AE180B">
      <w:pPr>
        <w:widowControl/>
        <w:spacing w:line="520" w:lineRule="exact"/>
        <w:jc w:val="left"/>
        <w:rPr>
          <w:rFonts w:asciiTheme="minorEastAsia" w:hAnsiTheme="minorEastAsia" w:cs="仿宋"/>
          <w:bCs/>
          <w:sz w:val="24"/>
          <w:szCs w:val="24"/>
        </w:rPr>
      </w:pPr>
    </w:p>
    <w:p w:rsidR="00AE180B" w:rsidRDefault="00C967E9">
      <w:pPr>
        <w:widowControl/>
        <w:wordWrap w:val="0"/>
        <w:spacing w:line="520" w:lineRule="exact"/>
        <w:jc w:val="right"/>
        <w:rPr>
          <w:rFonts w:asciiTheme="minorEastAsia" w:hAnsiTheme="minorEastAsia" w:cs="仿宋"/>
          <w:bCs/>
          <w:sz w:val="24"/>
          <w:szCs w:val="24"/>
        </w:rPr>
      </w:pPr>
      <w:r>
        <w:rPr>
          <w:rFonts w:asciiTheme="minorEastAsia" w:hAnsiTheme="minorEastAsia" w:cs="仿宋" w:hint="eastAsia"/>
          <w:bCs/>
          <w:sz w:val="24"/>
          <w:szCs w:val="24"/>
        </w:rPr>
        <w:t xml:space="preserve">（执笔人：颜菊阳）   </w:t>
      </w:r>
    </w:p>
    <w:p w:rsidR="00AE180B" w:rsidRDefault="00C967E9">
      <w:pPr>
        <w:widowControl/>
        <w:jc w:val="left"/>
        <w:rPr>
          <w:rFonts w:ascii="黑体" w:eastAsia="黑体" w:hAnsi="黑体" w:cs="仿宋"/>
          <w:b/>
          <w:bCs/>
          <w:sz w:val="48"/>
          <w:szCs w:val="48"/>
        </w:rPr>
      </w:pPr>
      <w:r>
        <w:rPr>
          <w:rFonts w:ascii="黑体" w:eastAsia="黑体" w:hAnsi="黑体" w:cs="仿宋"/>
          <w:b/>
          <w:bCs/>
          <w:sz w:val="48"/>
          <w:szCs w:val="48"/>
        </w:rPr>
        <w:br w:type="page"/>
      </w:r>
    </w:p>
    <w:p w:rsidR="00AE180B" w:rsidRDefault="00AE180B">
      <w:pPr>
        <w:jc w:val="center"/>
        <w:rPr>
          <w:rFonts w:ascii="黑体" w:eastAsia="黑体" w:hAnsi="黑体" w:cs="仿宋"/>
          <w:b/>
          <w:bCs/>
          <w:sz w:val="48"/>
          <w:szCs w:val="48"/>
        </w:rPr>
      </w:pPr>
    </w:p>
    <w:p w:rsidR="00AE180B" w:rsidRDefault="00AE180B">
      <w:pPr>
        <w:jc w:val="center"/>
        <w:rPr>
          <w:rFonts w:ascii="黑体" w:eastAsia="黑体" w:hAnsi="黑体" w:cs="仿宋"/>
          <w:b/>
          <w:bCs/>
          <w:sz w:val="48"/>
          <w:szCs w:val="48"/>
        </w:rPr>
      </w:pPr>
    </w:p>
    <w:p w:rsidR="00AE180B" w:rsidRDefault="00C967E9">
      <w:pPr>
        <w:jc w:val="center"/>
        <w:rPr>
          <w:rFonts w:ascii="黑体" w:eastAsia="黑体" w:hAnsi="黑体" w:cs="仿宋"/>
          <w:b/>
          <w:bCs/>
          <w:sz w:val="44"/>
          <w:szCs w:val="44"/>
        </w:rPr>
      </w:pPr>
      <w:r>
        <w:rPr>
          <w:rFonts w:ascii="黑体" w:eastAsia="黑体" w:hAnsi="黑体" w:cs="仿宋" w:hint="eastAsia"/>
          <w:b/>
          <w:bCs/>
          <w:sz w:val="44"/>
          <w:szCs w:val="44"/>
        </w:rPr>
        <w:t>热点六</w:t>
      </w:r>
    </w:p>
    <w:p w:rsidR="00AE180B" w:rsidRDefault="00AE180B">
      <w:pPr>
        <w:jc w:val="center"/>
        <w:rPr>
          <w:rFonts w:ascii="楷体" w:eastAsia="楷体" w:hAnsi="楷体" w:cs="仿宋"/>
          <w:sz w:val="48"/>
          <w:szCs w:val="48"/>
        </w:rPr>
      </w:pPr>
    </w:p>
    <w:p w:rsidR="00AE180B" w:rsidRDefault="00C967E9">
      <w:pPr>
        <w:jc w:val="center"/>
        <w:rPr>
          <w:rFonts w:ascii="楷体" w:eastAsia="楷体" w:hAnsi="楷体" w:cs="黑体"/>
          <w:b/>
          <w:bCs/>
          <w:sz w:val="30"/>
          <w:szCs w:val="30"/>
        </w:rPr>
      </w:pPr>
      <w:r>
        <w:rPr>
          <w:rFonts w:ascii="楷体" w:eastAsia="楷体" w:hAnsi="楷体" w:cs="黑体" w:hint="eastAsia"/>
          <w:b/>
          <w:bCs/>
          <w:sz w:val="30"/>
          <w:szCs w:val="30"/>
        </w:rPr>
        <w:t>商业企业引领供应链整合新趋势，</w:t>
      </w:r>
    </w:p>
    <w:p w:rsidR="00AE180B" w:rsidRDefault="00C967E9">
      <w:pPr>
        <w:jc w:val="center"/>
        <w:rPr>
          <w:rFonts w:ascii="楷体" w:eastAsia="楷体" w:hAnsi="楷体"/>
          <w:b/>
          <w:sz w:val="30"/>
          <w:szCs w:val="30"/>
        </w:rPr>
      </w:pPr>
      <w:r>
        <w:rPr>
          <w:rFonts w:ascii="楷体" w:eastAsia="楷体" w:hAnsi="楷体" w:cs="黑体" w:hint="eastAsia"/>
          <w:b/>
          <w:bCs/>
          <w:sz w:val="30"/>
          <w:szCs w:val="30"/>
        </w:rPr>
        <w:t>精准匹配需求助力供给侧结构性改革</w:t>
      </w:r>
    </w:p>
    <w:p w:rsidR="00AE180B" w:rsidRDefault="00AE180B">
      <w:pPr>
        <w:jc w:val="center"/>
        <w:rPr>
          <w:rFonts w:ascii="宋体" w:eastAsia="宋体" w:hAnsi="宋体" w:cs="宋体"/>
          <w:sz w:val="24"/>
          <w:szCs w:val="24"/>
        </w:rPr>
      </w:pPr>
    </w:p>
    <w:p w:rsidR="00AE180B" w:rsidRDefault="00AE180B">
      <w:pPr>
        <w:jc w:val="center"/>
        <w:rPr>
          <w:rFonts w:ascii="宋体" w:eastAsia="宋体" w:hAnsi="宋体" w:cs="宋体"/>
          <w:sz w:val="24"/>
          <w:szCs w:val="24"/>
        </w:rPr>
      </w:pPr>
    </w:p>
    <w:p w:rsidR="00AE180B" w:rsidRDefault="00C967E9">
      <w:pPr>
        <w:spacing w:line="520" w:lineRule="exact"/>
        <w:ind w:firstLineChars="200" w:firstLine="480"/>
        <w:rPr>
          <w:rFonts w:ascii="宋体" w:eastAsia="宋体" w:hAnsi="宋体" w:cs="宋体"/>
          <w:sz w:val="24"/>
          <w:szCs w:val="24"/>
        </w:rPr>
      </w:pPr>
      <w:r>
        <w:rPr>
          <w:rFonts w:ascii="宋体" w:eastAsia="宋体" w:hAnsi="宋体" w:cs="宋体" w:hint="eastAsia"/>
          <w:sz w:val="24"/>
          <w:szCs w:val="24"/>
        </w:rPr>
        <w:t>伴随我国持续的消费升级和需求结构的深层次转变，供给侧结构性改革将呼唤更为精准的需求匹配方式。当前，我国消费市场和居民收入已进入稳步增长期，具有从众模仿特征的排浪式消费现象基本消失，收入对于消费的同步增长带动实现了由“量”到“质”的转变。尤其是随着移动互联网时代的生活理念革新和核心消费群体的变迁，品牌消费进一步转向品质消费，而更高情感匹配的品格消费，也将在未来催生出大量需求各异的个性化用户群。消费社群的高度细分及其快速迭代进一步突显了需求对于生产的引领意义，如何解决供给和需求之间的结构失衡，以更精准的需求匹配方式拉动产能资源的优化配置，是下阶段流通领域供给侧结构性改革的重要目标。</w:t>
      </w:r>
    </w:p>
    <w:p w:rsidR="00AE180B" w:rsidRDefault="00C967E9">
      <w:pPr>
        <w:spacing w:line="520" w:lineRule="exact"/>
        <w:ind w:firstLineChars="200" w:firstLine="480"/>
        <w:rPr>
          <w:rFonts w:ascii="宋体" w:eastAsia="宋体" w:hAnsi="宋体" w:cs="宋体"/>
          <w:sz w:val="24"/>
          <w:szCs w:val="24"/>
        </w:rPr>
      </w:pPr>
      <w:r>
        <w:rPr>
          <w:rFonts w:ascii="宋体" w:eastAsia="宋体" w:hAnsi="宋体" w:cs="宋体" w:hint="eastAsia"/>
          <w:sz w:val="24"/>
          <w:szCs w:val="24"/>
        </w:rPr>
        <w:t>供应链整合是推动供需精准匹配的有效方式，以流通为主导的供应链协同将迎来政策利好，并成为下阶段供应链创新应用的重要方向。2017年10月，国务院办公厅首次发布专门针对供应链的文件《关于积极推进供应链创新与应用的指导意见》，指出供应链整合能加强从生产到消费等各环节的有效对接，有利于促进供需匹配和产业转型升级，是供给侧结构性改革的重要抓手。根据国务院关于“提高流通现代化水平”的重点任务，商务部、发改委、工信部、科技部等多部委将联合牵头，推动流通领域的供应链创新，以供应链理念及其技术应用推动传统流通企业转型。可以预见，借助持续的政策推动和技术支持，流通企业能够更好地发挥其贴近需求终端的优势，以提高需求识别和市场预测能力为基础，后向整合生产过程或与生产企业深度合作，进而引领供应链整合的新趋势。</w:t>
      </w:r>
    </w:p>
    <w:p w:rsidR="00AE180B" w:rsidRDefault="00C967E9">
      <w:pPr>
        <w:spacing w:line="520" w:lineRule="exact"/>
        <w:ind w:firstLineChars="200" w:firstLine="480"/>
        <w:rPr>
          <w:rFonts w:ascii="宋体" w:eastAsia="宋体" w:hAnsi="宋体" w:cs="宋体"/>
          <w:sz w:val="24"/>
          <w:szCs w:val="24"/>
        </w:rPr>
      </w:pPr>
      <w:r>
        <w:rPr>
          <w:rFonts w:ascii="宋体" w:eastAsia="宋体" w:hAnsi="宋体" w:cs="宋体" w:hint="eastAsia"/>
          <w:sz w:val="24"/>
          <w:szCs w:val="24"/>
        </w:rPr>
        <w:t>2017年以来，以供应链整合带动盈利创新是流通企业转型发展的一大特点，这一过程已显现出流通对于引导生产和实现更精准匹配需求的巨大潜力。一批商业企业依托自身渠道优势，通过深入对接生产基地、加快自有品牌开发等策略强化对上游供应链的控制，这也是线上和线下流通企业实施产业链后向延伸的共同特点。经过多年的积累，北京超市发已经与90多个生产基地形成长期合作，并实现70%以上的果蔬生鲜产品从基地“直采直供”，以满足消费者对生鲜食品的更高品质需求。2017年7月，超市发还在供应商年度大会上宣布，未来将以生鲜超市、生活超市为主要业态，意味着基于产地合作和供应链整合的生鲜自营仍将成为主攻方向并发挥重要优势。除了借助基地合作和生产监管所实施的生鲜供应链整合以外，超市、百货等传统业态和各大电商平台也纷纷加快了工业消费品类的自有品牌开发。2017年3月，永辉超市宣布将首次推出4-5个服装自有品牌，突破原有经营范围开展服装自营。2017年5月，在陆续推出服饰类自有品牌之后，银泰百货又联合阿里推出全新的大众休闲食品自有品牌ONMINE。几乎与此同时，京东正式销售自有品牌智能冰箱，6月又联合亚太森博推出自有品牌复印纸。</w:t>
      </w:r>
    </w:p>
    <w:p w:rsidR="00AE180B" w:rsidRDefault="00C967E9">
      <w:pPr>
        <w:spacing w:line="520" w:lineRule="exact"/>
        <w:ind w:firstLineChars="200" w:firstLine="480"/>
        <w:rPr>
          <w:rFonts w:ascii="宋体" w:eastAsia="宋体" w:hAnsi="宋体" w:cs="宋体"/>
          <w:sz w:val="24"/>
          <w:szCs w:val="24"/>
        </w:rPr>
      </w:pPr>
      <w:r>
        <w:rPr>
          <w:rFonts w:ascii="宋体" w:eastAsia="宋体" w:hAnsi="宋体" w:cs="宋体" w:hint="eastAsia"/>
          <w:sz w:val="24"/>
          <w:szCs w:val="24"/>
        </w:rPr>
        <w:t>现实的自有品牌开发，是流通企业借助终端数据分析和市场预测形成产品概念，进而以渠道优势和品牌规则与上游生产商实现生产合作的有效方式，也是流通企业充分挖掘和满足潜在需求的深层体现。例如，依托阿里巴巴等大型电商平台，新兴互联网自有品牌风生水起，正在形成流通和制造高度契合的供应链整合新机制。借助大数据获取和“爆旺平滞”算法，韩都衣舍每年开发自有品牌新品服装已达3万多款，并以网络零售数据的实时监测和动态变化为依据，充分整合上游供应和生产资源，构建起能够快速应对多品牌需求波动的柔性供应链。2016年以后，韩都衣舍正式宣布对外开放包括营销、客服、IT、柔性供应链等在内的七大内部系统，并成立智汇蓝海互联网品牌孵化基地，至2017年已为自己拥有的20多个子品牌和外部代运营的40多个品牌提供赋能型服务。可以预见，随着更多新品牌的孵化，将形成基于互联网自有品牌零售模式的供应链整合新趋势。</w:t>
      </w:r>
    </w:p>
    <w:p w:rsidR="00AE180B" w:rsidRDefault="00C967E9">
      <w:pPr>
        <w:spacing w:line="520" w:lineRule="exact"/>
        <w:ind w:firstLineChars="200" w:firstLine="480"/>
        <w:rPr>
          <w:rFonts w:ascii="宋体" w:eastAsia="宋体" w:hAnsi="宋体" w:cs="宋体"/>
          <w:sz w:val="24"/>
          <w:szCs w:val="24"/>
        </w:rPr>
      </w:pPr>
      <w:r>
        <w:rPr>
          <w:rFonts w:ascii="宋体" w:eastAsia="宋体" w:hAnsi="宋体" w:cs="宋体" w:hint="eastAsia"/>
          <w:sz w:val="24"/>
          <w:szCs w:val="24"/>
        </w:rPr>
        <w:t>在流通引领的供应链整合趋势中，以信息化手段支撑大数据分析是较为突出的特点，也将持续助力供应链整合效率的提升。2017年以来，许多流通企业持续发力布局商业智能版图，并成为优化供应链配置的重要依托。2017年初，永辉超市与深圳美云智数科技有限公司启动了永辉数据观星台项目，借助大数据分析和数字化运营强化供应链多个环节的优势。2017年“双十一”，京东打造“诸葛·智享”智慧供应链商家开放平台，以技术支撑提升终端预测精准度，进而以智能库存管理等方式带动合作商家优化供应链。韩都衣舍2014年正式构建起第一代自主研发信息系统，2017年继续投入开发第二代IT系统，通过大数据算法深度调整基于需求变化的产品组合，从而引导上游产能资源和生产要素的合理配置，持续提升供应链整合效率。</w:t>
      </w:r>
    </w:p>
    <w:p w:rsidR="00AE180B" w:rsidRDefault="00C967E9">
      <w:pPr>
        <w:spacing w:line="520" w:lineRule="exact"/>
        <w:ind w:firstLineChars="200" w:firstLine="480"/>
        <w:rPr>
          <w:rFonts w:ascii="宋体" w:eastAsia="宋体" w:hAnsi="宋体" w:cs="宋体"/>
          <w:sz w:val="24"/>
          <w:szCs w:val="24"/>
        </w:rPr>
      </w:pPr>
      <w:r>
        <w:rPr>
          <w:rFonts w:ascii="宋体" w:eastAsia="宋体" w:hAnsi="宋体" w:cs="宋体" w:hint="eastAsia"/>
          <w:sz w:val="24"/>
          <w:szCs w:val="24"/>
        </w:rPr>
        <w:t>专家分析，以流通企业为引领，借助持续的政策推动和技术进步，2018年供应链整合将开启以流通信息化、可视化快速探知消费动态、以数据化驱动实现更合理产能配置的新阶段。随着流通在供应链中主导作用的加强，消费需求的快速识别和更精准匹配也将得到更加有力的保证，从而在更高水平上充分发挥流通引导生产的作用。可以预见，基于流通企业后向整合制造环节的新趋势，未来将形成“流通制造”的新型产业组织形态，不仅会为中国制造插上升级的翅膀，也会为供给侧结构性改革注入新的活力。</w:t>
      </w:r>
    </w:p>
    <w:p w:rsidR="00AE180B" w:rsidRDefault="00AE180B">
      <w:pPr>
        <w:spacing w:line="520" w:lineRule="exact"/>
        <w:ind w:firstLineChars="2400" w:firstLine="5760"/>
        <w:rPr>
          <w:rFonts w:ascii="宋体" w:eastAsia="宋体" w:hAnsi="宋体" w:cs="宋体"/>
          <w:sz w:val="24"/>
          <w:szCs w:val="24"/>
        </w:rPr>
      </w:pPr>
    </w:p>
    <w:p w:rsidR="00AE180B" w:rsidRDefault="00C967E9">
      <w:pPr>
        <w:spacing w:line="520" w:lineRule="exact"/>
        <w:ind w:firstLineChars="2400" w:firstLine="5760"/>
        <w:rPr>
          <w:rFonts w:ascii="宋体" w:eastAsia="宋体" w:hAnsi="宋体" w:cs="宋体"/>
          <w:sz w:val="24"/>
          <w:szCs w:val="24"/>
        </w:rPr>
      </w:pPr>
      <w:r>
        <w:rPr>
          <w:rFonts w:ascii="宋体" w:eastAsia="宋体" w:hAnsi="宋体" w:cs="宋体" w:hint="eastAsia"/>
          <w:sz w:val="24"/>
          <w:szCs w:val="24"/>
        </w:rPr>
        <w:t>（执笔人：谢莉娟）</w:t>
      </w:r>
    </w:p>
    <w:p w:rsidR="00AE180B" w:rsidRDefault="00C967E9">
      <w:pPr>
        <w:widowControl/>
        <w:jc w:val="left"/>
        <w:rPr>
          <w:rFonts w:ascii="宋体" w:eastAsia="宋体" w:hAnsi="宋体" w:cs="宋体"/>
          <w:sz w:val="24"/>
          <w:szCs w:val="24"/>
        </w:rPr>
      </w:pPr>
      <w:r>
        <w:rPr>
          <w:rFonts w:ascii="宋体" w:eastAsia="宋体" w:hAnsi="宋体" w:cs="宋体"/>
          <w:sz w:val="24"/>
          <w:szCs w:val="24"/>
        </w:rPr>
        <w:br w:type="page"/>
      </w:r>
    </w:p>
    <w:p w:rsidR="00AE180B" w:rsidRDefault="00AE180B">
      <w:pPr>
        <w:jc w:val="center"/>
        <w:rPr>
          <w:rFonts w:ascii="黑体" w:eastAsia="黑体" w:hAnsi="黑体" w:cs="仿宋"/>
          <w:b/>
          <w:bCs/>
          <w:sz w:val="48"/>
          <w:szCs w:val="48"/>
        </w:rPr>
      </w:pPr>
    </w:p>
    <w:p w:rsidR="00AE180B" w:rsidRDefault="00AE180B">
      <w:pPr>
        <w:jc w:val="center"/>
        <w:rPr>
          <w:rFonts w:ascii="黑体" w:eastAsia="黑体" w:hAnsi="黑体" w:cs="仿宋"/>
          <w:b/>
          <w:bCs/>
          <w:sz w:val="48"/>
          <w:szCs w:val="48"/>
        </w:rPr>
      </w:pPr>
    </w:p>
    <w:p w:rsidR="00AE180B" w:rsidRDefault="00C967E9">
      <w:pPr>
        <w:jc w:val="center"/>
        <w:rPr>
          <w:rFonts w:ascii="黑体" w:eastAsia="黑体" w:hAnsi="黑体" w:cs="仿宋"/>
          <w:b/>
          <w:bCs/>
          <w:sz w:val="44"/>
          <w:szCs w:val="44"/>
        </w:rPr>
      </w:pPr>
      <w:r>
        <w:rPr>
          <w:rFonts w:ascii="黑体" w:eastAsia="黑体" w:hAnsi="黑体" w:cs="仿宋" w:hint="eastAsia"/>
          <w:b/>
          <w:bCs/>
          <w:sz w:val="44"/>
          <w:szCs w:val="44"/>
        </w:rPr>
        <w:t>热点七</w:t>
      </w:r>
    </w:p>
    <w:p w:rsidR="00AE180B" w:rsidRDefault="00AE180B">
      <w:pPr>
        <w:jc w:val="center"/>
        <w:rPr>
          <w:rFonts w:ascii="楷体" w:eastAsia="楷体" w:hAnsi="楷体" w:cs="仿宋"/>
          <w:sz w:val="48"/>
          <w:szCs w:val="48"/>
        </w:rPr>
      </w:pPr>
    </w:p>
    <w:p w:rsidR="00AE180B" w:rsidRDefault="00C967E9">
      <w:pPr>
        <w:jc w:val="center"/>
        <w:rPr>
          <w:rFonts w:ascii="楷体" w:eastAsia="楷体" w:hAnsi="楷体" w:cs="黑体"/>
          <w:b/>
          <w:bCs/>
          <w:sz w:val="30"/>
          <w:szCs w:val="30"/>
        </w:rPr>
      </w:pPr>
      <w:r>
        <w:rPr>
          <w:rFonts w:ascii="楷体" w:eastAsia="楷体" w:hAnsi="楷体" w:cs="黑体" w:hint="eastAsia"/>
          <w:b/>
          <w:bCs/>
          <w:sz w:val="30"/>
          <w:szCs w:val="30"/>
        </w:rPr>
        <w:t>电商精准扶贫成效显著，农村</w:t>
      </w:r>
      <w:r w:rsidR="003B0A4C">
        <w:rPr>
          <w:rFonts w:ascii="楷体" w:eastAsia="楷体" w:hAnsi="楷体" w:cs="黑体" w:hint="eastAsia"/>
          <w:b/>
          <w:bCs/>
          <w:sz w:val="30"/>
          <w:szCs w:val="30"/>
        </w:rPr>
        <w:t>市场</w:t>
      </w:r>
      <w:r>
        <w:rPr>
          <w:rFonts w:ascii="楷体" w:eastAsia="楷体" w:hAnsi="楷体" w:cs="黑体" w:hint="eastAsia"/>
          <w:b/>
          <w:bCs/>
          <w:sz w:val="30"/>
          <w:szCs w:val="30"/>
        </w:rPr>
        <w:t>成为电商发展新高地</w:t>
      </w:r>
    </w:p>
    <w:p w:rsidR="00AE180B" w:rsidRDefault="00AE180B">
      <w:pPr>
        <w:jc w:val="center"/>
        <w:rPr>
          <w:rFonts w:ascii="宋体" w:eastAsia="宋体" w:hAnsi="宋体" w:cs="宋体"/>
          <w:sz w:val="24"/>
          <w:szCs w:val="24"/>
        </w:rPr>
      </w:pPr>
    </w:p>
    <w:p w:rsidR="00AE180B" w:rsidRDefault="00AE180B">
      <w:pPr>
        <w:jc w:val="center"/>
        <w:rPr>
          <w:rFonts w:ascii="宋体" w:eastAsia="宋体" w:hAnsi="宋体" w:cs="宋体"/>
          <w:sz w:val="24"/>
          <w:szCs w:val="24"/>
        </w:rPr>
      </w:pPr>
    </w:p>
    <w:p w:rsidR="00AE180B" w:rsidRDefault="00C967E9">
      <w:pPr>
        <w:spacing w:line="520" w:lineRule="exact"/>
        <w:ind w:firstLineChars="200" w:firstLine="480"/>
        <w:rPr>
          <w:rFonts w:ascii="宋体" w:hAnsi="宋体"/>
          <w:sz w:val="24"/>
          <w:szCs w:val="24"/>
        </w:rPr>
      </w:pPr>
      <w:r>
        <w:rPr>
          <w:rFonts w:ascii="宋体" w:hAnsi="宋体" w:hint="eastAsia"/>
          <w:sz w:val="24"/>
          <w:szCs w:val="24"/>
        </w:rPr>
        <w:t>2017年中央一号文件《关于深入推进农业供给侧结构性改革 加快培育农业农村发展新动能的若干意见》首次将农村电商单列，文件提出要“促进新型农业经营主体、加工流通企业与电商企业全面对接融合，推动线上线下互动发展”。与此同时，相关部委陆续推出的各项精准扶贫政策也将农村电商产业链的构建纳入其中，包括万村千乡的物流、农产品上行、农村电商生态体系的构建等，从而意味着电子商务正在越来越大的程度上深入农村，农村电商将得到更多的重视和发展。</w:t>
      </w:r>
    </w:p>
    <w:p w:rsidR="00AE180B" w:rsidRDefault="00C967E9">
      <w:pPr>
        <w:spacing w:line="520" w:lineRule="exact"/>
        <w:ind w:firstLineChars="200" w:firstLine="482"/>
        <w:rPr>
          <w:rFonts w:ascii="宋体" w:hAnsi="宋体"/>
          <w:b/>
          <w:sz w:val="24"/>
          <w:szCs w:val="24"/>
        </w:rPr>
      </w:pPr>
      <w:r>
        <w:rPr>
          <w:rFonts w:ascii="宋体" w:hAnsi="宋体" w:hint="eastAsia"/>
          <w:b/>
          <w:sz w:val="24"/>
          <w:szCs w:val="24"/>
        </w:rPr>
        <w:t>一、农村电商发展态势一路向好，多措并举提升农村消费潜力</w:t>
      </w:r>
    </w:p>
    <w:p w:rsidR="00AE180B" w:rsidRDefault="00C967E9">
      <w:pPr>
        <w:spacing w:line="520" w:lineRule="exact"/>
        <w:ind w:firstLineChars="200" w:firstLine="480"/>
        <w:rPr>
          <w:rFonts w:ascii="宋体" w:hAnsi="宋体" w:cs="宋体"/>
          <w:kern w:val="0"/>
          <w:sz w:val="24"/>
          <w:szCs w:val="24"/>
        </w:rPr>
      </w:pPr>
      <w:r>
        <w:rPr>
          <w:rFonts w:ascii="宋体" w:hAnsi="宋体" w:cs="宋体" w:hint="eastAsia"/>
          <w:kern w:val="0"/>
          <w:sz w:val="24"/>
          <w:szCs w:val="24"/>
        </w:rPr>
        <w:t>据国家统计局及商务部相关数据显示，2017年前三季度</w:t>
      </w:r>
      <w:r>
        <w:rPr>
          <w:rFonts w:hint="eastAsia"/>
          <w:sz w:val="24"/>
          <w:szCs w:val="24"/>
        </w:rPr>
        <w:t>社会消费品零售总额增速与上年同期持平，而网上零售额</w:t>
      </w:r>
      <w:r>
        <w:rPr>
          <w:rFonts w:ascii="宋体" w:hAnsi="宋体" w:cs="宋体"/>
          <w:sz w:val="24"/>
          <w:szCs w:val="24"/>
        </w:rPr>
        <w:t>48787</w:t>
      </w:r>
      <w:r>
        <w:rPr>
          <w:rFonts w:hint="eastAsia"/>
          <w:sz w:val="24"/>
          <w:szCs w:val="24"/>
        </w:rPr>
        <w:t>亿元，同比增长</w:t>
      </w:r>
      <w:r>
        <w:rPr>
          <w:rFonts w:ascii="宋体" w:hAnsi="宋体" w:cs="宋体"/>
          <w:sz w:val="24"/>
          <w:szCs w:val="24"/>
        </w:rPr>
        <w:t>34.2%</w:t>
      </w:r>
      <w:r>
        <w:rPr>
          <w:rFonts w:hint="eastAsia"/>
          <w:sz w:val="24"/>
          <w:szCs w:val="24"/>
        </w:rPr>
        <w:t>，比上年同期加快</w:t>
      </w:r>
      <w:r>
        <w:rPr>
          <w:rFonts w:ascii="宋体" w:hAnsi="宋体" w:cs="宋体"/>
          <w:sz w:val="24"/>
          <w:szCs w:val="24"/>
        </w:rPr>
        <w:t>8.1</w:t>
      </w:r>
      <w:r>
        <w:rPr>
          <w:rFonts w:hint="eastAsia"/>
          <w:sz w:val="24"/>
          <w:szCs w:val="24"/>
        </w:rPr>
        <w:t>个百分点；其中</w:t>
      </w:r>
      <w:r>
        <w:rPr>
          <w:rFonts w:ascii="宋体" w:hAnsi="宋体" w:cs="宋体" w:hint="eastAsia"/>
          <w:kern w:val="0"/>
          <w:sz w:val="24"/>
          <w:szCs w:val="24"/>
        </w:rPr>
        <w:t>农村实现网络零售额8361.4亿元，同比增长38.3%，高出城市5.6个百分点，</w:t>
      </w:r>
      <w:r>
        <w:rPr>
          <w:rFonts w:ascii="宋体" w:hAnsi="宋体" w:hint="eastAsia"/>
          <w:sz w:val="24"/>
          <w:szCs w:val="24"/>
        </w:rPr>
        <w:t>显示出农村网络零售较之城市更加强劲的增长态势。</w:t>
      </w:r>
    </w:p>
    <w:p w:rsidR="00AE180B" w:rsidRDefault="00C967E9">
      <w:pPr>
        <w:spacing w:line="520" w:lineRule="exact"/>
        <w:ind w:firstLineChars="200" w:firstLine="480"/>
        <w:rPr>
          <w:rFonts w:ascii="宋体" w:hAnsi="宋体"/>
          <w:sz w:val="24"/>
          <w:szCs w:val="24"/>
        </w:rPr>
      </w:pPr>
      <w:r>
        <w:rPr>
          <w:rFonts w:ascii="宋体" w:hAnsi="宋体" w:hint="eastAsia"/>
          <w:sz w:val="24"/>
          <w:szCs w:val="24"/>
        </w:rPr>
        <w:t>近三年，商务部、财政部已经在全国756个县开展电子商务进农村综合示范县工作，中央财政投资近150亿元，分别建成800多个服务中心和物流中心，数万个农村服务点，带动就业2000多万人，在农村扶贫、就业、创业等工作中发挥了重要作用。在政府资金引导下，阿里、京东、中国邮政、中国供销等企业纷纷展开农村电子商务布局，投资力度不断加大，农村电商迎来发展热潮。从2016年开始推进的“农商互联”工作，在促进农村电商发展方面也起到了积极推动作用，通过联产品、联设施、联标准、联数据、联市场，推动</w:t>
      </w:r>
      <w:r>
        <w:rPr>
          <w:rFonts w:ascii="宋体" w:hAnsi="宋体"/>
          <w:sz w:val="24"/>
          <w:szCs w:val="24"/>
        </w:rPr>
        <w:t>农产品生产流通企业与电子商务企业全面对接，线上线下深度融合，</w:t>
      </w:r>
      <w:r>
        <w:rPr>
          <w:rFonts w:ascii="宋体" w:hAnsi="宋体" w:hint="eastAsia"/>
          <w:sz w:val="24"/>
          <w:szCs w:val="24"/>
        </w:rPr>
        <w:t>有效</w:t>
      </w:r>
      <w:r>
        <w:rPr>
          <w:rFonts w:ascii="宋体" w:hAnsi="宋体"/>
          <w:sz w:val="24"/>
          <w:szCs w:val="24"/>
        </w:rPr>
        <w:t>提升</w:t>
      </w:r>
      <w:r>
        <w:rPr>
          <w:rFonts w:ascii="宋体" w:hAnsi="宋体" w:hint="eastAsia"/>
          <w:sz w:val="24"/>
          <w:szCs w:val="24"/>
        </w:rPr>
        <w:t>了</w:t>
      </w:r>
      <w:r>
        <w:rPr>
          <w:rFonts w:ascii="宋体" w:hAnsi="宋体"/>
          <w:sz w:val="24"/>
          <w:szCs w:val="24"/>
        </w:rPr>
        <w:t>农产品流通的信息化、标准化、集约化水平</w:t>
      </w:r>
      <w:r>
        <w:rPr>
          <w:rFonts w:ascii="宋体" w:hAnsi="宋体" w:hint="eastAsia"/>
          <w:sz w:val="24"/>
          <w:szCs w:val="24"/>
        </w:rPr>
        <w:t>。</w:t>
      </w:r>
    </w:p>
    <w:p w:rsidR="00AE180B" w:rsidRDefault="00C967E9">
      <w:pPr>
        <w:spacing w:line="520" w:lineRule="exact"/>
        <w:ind w:firstLineChars="200" w:firstLine="480"/>
        <w:rPr>
          <w:rFonts w:ascii="宋体" w:hAnsi="宋体"/>
          <w:sz w:val="24"/>
          <w:szCs w:val="24"/>
        </w:rPr>
      </w:pPr>
      <w:r>
        <w:rPr>
          <w:rFonts w:ascii="宋体" w:hAnsi="宋体" w:hint="eastAsia"/>
          <w:sz w:val="24"/>
          <w:szCs w:val="24"/>
        </w:rPr>
        <w:t>近期，行业组织助力农村电商，牵头组织各类农商互联产业联盟，农产品生产加工流通企业、电商企业、技术服务企业及科研院所等主体加入联盟，通过联盟进一步加强农产品流通与电子商务的深度交流与融合，推广应用先进模式、先进技术。</w:t>
      </w:r>
    </w:p>
    <w:p w:rsidR="00AE180B" w:rsidRDefault="00C967E9">
      <w:pPr>
        <w:spacing w:line="520" w:lineRule="exact"/>
        <w:ind w:firstLineChars="200" w:firstLine="480"/>
        <w:rPr>
          <w:rFonts w:ascii="宋体" w:hAnsi="宋体" w:cs="宋体"/>
          <w:kern w:val="0"/>
          <w:sz w:val="24"/>
          <w:szCs w:val="24"/>
        </w:rPr>
      </w:pPr>
      <w:r>
        <w:rPr>
          <w:rFonts w:ascii="宋体" w:hAnsi="宋体" w:hint="eastAsia"/>
          <w:sz w:val="24"/>
          <w:szCs w:val="24"/>
        </w:rPr>
        <w:t>目前在农村电商领域已形成“电商+龙头企业、电商+农民合作社、电商+特色小镇、电商+农户、电商+商-旅-文融合等模式”。2018年，农村电商示范将持续推进，前期的示范效应即将显现，下一步农村电商将主要集中在农产品进城方面，推动城乡市场双向流通的电商渠道加速。</w:t>
      </w:r>
    </w:p>
    <w:p w:rsidR="00AE180B" w:rsidRDefault="00C967E9">
      <w:pPr>
        <w:spacing w:line="520" w:lineRule="exact"/>
        <w:ind w:firstLineChars="200" w:firstLine="480"/>
        <w:rPr>
          <w:rFonts w:ascii="宋体" w:hAnsi="宋体"/>
          <w:b/>
          <w:sz w:val="24"/>
          <w:szCs w:val="24"/>
        </w:rPr>
      </w:pPr>
      <w:r>
        <w:rPr>
          <w:rFonts w:ascii="宋体" w:hAnsi="宋体" w:cs="宋体" w:hint="eastAsia"/>
          <w:kern w:val="0"/>
          <w:sz w:val="24"/>
          <w:szCs w:val="24"/>
        </w:rPr>
        <w:t>二、</w:t>
      </w:r>
      <w:r>
        <w:rPr>
          <w:rFonts w:ascii="宋体" w:hAnsi="宋体" w:hint="eastAsia"/>
          <w:b/>
          <w:sz w:val="24"/>
          <w:szCs w:val="24"/>
        </w:rPr>
        <w:t>农产品上行进城得到重视，助力扶贫成效显著，各大涉农企业纷纷布局农村电商、赋能产业链升级</w:t>
      </w:r>
    </w:p>
    <w:p w:rsidR="00AE180B" w:rsidRDefault="00C967E9">
      <w:pPr>
        <w:spacing w:line="520" w:lineRule="exact"/>
        <w:ind w:firstLineChars="200" w:firstLine="480"/>
        <w:rPr>
          <w:rFonts w:ascii="宋体" w:hAnsi="宋体"/>
          <w:sz w:val="24"/>
          <w:szCs w:val="24"/>
        </w:rPr>
      </w:pPr>
      <w:r>
        <w:rPr>
          <w:rFonts w:ascii="宋体" w:hAnsi="宋体" w:hint="eastAsia"/>
          <w:sz w:val="24"/>
          <w:szCs w:val="24"/>
        </w:rPr>
        <w:t>2017年9月，全国农村电商精准扶贫经验交流会在贵阳召开，国务院副总理汪洋出席并讲话，要求不断提高电商扶贫精准度和时效性，让电商扶贫惠及更多贫困群众。商务</w:t>
      </w:r>
      <w:r>
        <w:rPr>
          <w:rFonts w:ascii="宋体" w:hAnsi="宋体"/>
          <w:sz w:val="24"/>
          <w:szCs w:val="24"/>
        </w:rPr>
        <w:t>部、财政部、国务院扶贫</w:t>
      </w:r>
      <w:r>
        <w:rPr>
          <w:rFonts w:ascii="宋体" w:hAnsi="宋体" w:hint="eastAsia"/>
          <w:sz w:val="24"/>
          <w:szCs w:val="24"/>
        </w:rPr>
        <w:t>办</w:t>
      </w:r>
      <w:r>
        <w:rPr>
          <w:rFonts w:ascii="宋体" w:hAnsi="宋体"/>
          <w:sz w:val="24"/>
          <w:szCs w:val="24"/>
        </w:rPr>
        <w:t>2014</w:t>
      </w:r>
      <w:r>
        <w:rPr>
          <w:rFonts w:ascii="宋体" w:hAnsi="宋体" w:hint="eastAsia"/>
          <w:sz w:val="24"/>
          <w:szCs w:val="24"/>
        </w:rPr>
        <w:t>年</w:t>
      </w:r>
      <w:r>
        <w:rPr>
          <w:rFonts w:ascii="宋体" w:hAnsi="宋体"/>
          <w:sz w:val="24"/>
          <w:szCs w:val="24"/>
        </w:rPr>
        <w:t>-2017</w:t>
      </w:r>
      <w:r>
        <w:rPr>
          <w:rFonts w:ascii="宋体" w:hAnsi="宋体" w:hint="eastAsia"/>
          <w:sz w:val="24"/>
          <w:szCs w:val="24"/>
        </w:rPr>
        <w:t>年推进的</w:t>
      </w:r>
      <w:r>
        <w:rPr>
          <w:rFonts w:ascii="宋体" w:hAnsi="宋体"/>
          <w:sz w:val="24"/>
          <w:szCs w:val="24"/>
        </w:rPr>
        <w:t>电商进农村756</w:t>
      </w:r>
      <w:r>
        <w:rPr>
          <w:rFonts w:ascii="宋体" w:hAnsi="宋体" w:hint="eastAsia"/>
          <w:sz w:val="24"/>
          <w:szCs w:val="24"/>
        </w:rPr>
        <w:t>个综合</w:t>
      </w:r>
      <w:r>
        <w:rPr>
          <w:rFonts w:ascii="宋体" w:hAnsi="宋体"/>
          <w:sz w:val="24"/>
          <w:szCs w:val="24"/>
        </w:rPr>
        <w:t>示范县</w:t>
      </w:r>
      <w:r>
        <w:rPr>
          <w:rFonts w:ascii="宋体" w:hAnsi="宋体" w:hint="eastAsia"/>
          <w:sz w:val="24"/>
          <w:szCs w:val="24"/>
        </w:rPr>
        <w:t>中</w:t>
      </w:r>
      <w:r>
        <w:rPr>
          <w:rFonts w:ascii="宋体" w:hAnsi="宋体"/>
          <w:sz w:val="24"/>
          <w:szCs w:val="24"/>
        </w:rPr>
        <w:t>，贫困</w:t>
      </w:r>
      <w:r>
        <w:rPr>
          <w:rFonts w:ascii="宋体" w:hAnsi="宋体" w:hint="eastAsia"/>
          <w:sz w:val="24"/>
          <w:szCs w:val="24"/>
        </w:rPr>
        <w:t>县</w:t>
      </w:r>
      <w:r>
        <w:rPr>
          <w:rFonts w:ascii="宋体" w:hAnsi="宋体"/>
          <w:sz w:val="24"/>
          <w:szCs w:val="24"/>
        </w:rPr>
        <w:t>比例较高</w:t>
      </w:r>
      <w:r>
        <w:rPr>
          <w:rFonts w:ascii="宋体" w:hAnsi="宋体" w:hint="eastAsia"/>
          <w:sz w:val="24"/>
          <w:szCs w:val="24"/>
        </w:rPr>
        <w:t>，2017年</w:t>
      </w:r>
      <w:r>
        <w:rPr>
          <w:rFonts w:ascii="宋体" w:hAnsi="宋体"/>
          <w:sz w:val="24"/>
          <w:szCs w:val="24"/>
        </w:rPr>
        <w:t>260</w:t>
      </w:r>
      <w:r>
        <w:rPr>
          <w:rFonts w:ascii="宋体" w:hAnsi="宋体" w:hint="eastAsia"/>
          <w:sz w:val="24"/>
          <w:szCs w:val="24"/>
        </w:rPr>
        <w:t>个</w:t>
      </w:r>
      <w:r>
        <w:rPr>
          <w:rFonts w:ascii="宋体" w:hAnsi="宋体"/>
          <w:sz w:val="24"/>
          <w:szCs w:val="24"/>
        </w:rPr>
        <w:t>都是国家级贫困</w:t>
      </w:r>
      <w:r>
        <w:rPr>
          <w:rFonts w:ascii="宋体" w:hAnsi="宋体" w:hint="eastAsia"/>
          <w:sz w:val="24"/>
          <w:szCs w:val="24"/>
        </w:rPr>
        <w:t>县</w:t>
      </w:r>
      <w:r>
        <w:rPr>
          <w:rFonts w:ascii="宋体" w:hAnsi="宋体"/>
          <w:sz w:val="24"/>
          <w:szCs w:val="24"/>
        </w:rPr>
        <w:t>，</w:t>
      </w:r>
      <w:r>
        <w:rPr>
          <w:rFonts w:ascii="宋体" w:hAnsi="宋体" w:hint="eastAsia"/>
          <w:sz w:val="24"/>
          <w:szCs w:val="24"/>
        </w:rPr>
        <w:t>2017年农村电商交易额将</w:t>
      </w:r>
      <w:r>
        <w:rPr>
          <w:rFonts w:ascii="宋体" w:hAnsi="宋体"/>
          <w:sz w:val="24"/>
          <w:szCs w:val="24"/>
        </w:rPr>
        <w:t>超过10000</w:t>
      </w:r>
      <w:r>
        <w:rPr>
          <w:rFonts w:ascii="宋体" w:hAnsi="宋体" w:hint="eastAsia"/>
          <w:sz w:val="24"/>
          <w:szCs w:val="24"/>
        </w:rPr>
        <w:t>亿</w:t>
      </w:r>
      <w:r>
        <w:rPr>
          <w:rFonts w:ascii="宋体" w:hAnsi="宋体"/>
          <w:sz w:val="24"/>
          <w:szCs w:val="24"/>
        </w:rPr>
        <w:t>元，</w:t>
      </w:r>
      <w:r>
        <w:rPr>
          <w:rFonts w:ascii="宋体" w:hAnsi="宋体" w:hint="eastAsia"/>
          <w:sz w:val="24"/>
          <w:szCs w:val="24"/>
        </w:rPr>
        <w:t xml:space="preserve"> 15家</w:t>
      </w:r>
      <w:r>
        <w:rPr>
          <w:rFonts w:ascii="宋体" w:hAnsi="宋体"/>
          <w:sz w:val="24"/>
          <w:szCs w:val="24"/>
        </w:rPr>
        <w:t>企业开通了扶贫频道，给予较多的流量支持。</w:t>
      </w:r>
    </w:p>
    <w:p w:rsidR="00AE180B" w:rsidRDefault="00C967E9">
      <w:pPr>
        <w:spacing w:line="520" w:lineRule="exact"/>
        <w:ind w:firstLineChars="200" w:firstLine="480"/>
        <w:rPr>
          <w:rFonts w:ascii="宋体" w:hAnsi="宋体"/>
          <w:sz w:val="24"/>
          <w:szCs w:val="24"/>
        </w:rPr>
      </w:pPr>
      <w:r>
        <w:rPr>
          <w:rFonts w:ascii="宋体" w:hAnsi="宋体" w:hint="eastAsia"/>
          <w:sz w:val="24"/>
          <w:szCs w:val="24"/>
        </w:rPr>
        <w:t>截至日前，我国贫困地区已建成县级电商服务中心277个，县级物流配送中心206个，乡村电商服务站点2.17万个，累计服务贫困户275万人次。各项扶贫措施的落地，将大大提高贫困地区的居民收入，增强消费能力。据统计，2017年前8个月，贫困地区网络零售额实现716亿元，同比增长55%，较全国农村同期增幅提高17个百分点。</w:t>
      </w:r>
    </w:p>
    <w:p w:rsidR="00AE180B" w:rsidRDefault="00C967E9">
      <w:pPr>
        <w:spacing w:line="520" w:lineRule="exact"/>
        <w:ind w:firstLineChars="200" w:firstLine="480"/>
        <w:rPr>
          <w:rFonts w:ascii="宋体" w:hAnsi="宋体"/>
          <w:sz w:val="24"/>
          <w:szCs w:val="24"/>
        </w:rPr>
      </w:pPr>
      <w:r>
        <w:rPr>
          <w:rFonts w:ascii="宋体" w:hAnsi="宋体" w:hint="eastAsia"/>
          <w:sz w:val="24"/>
          <w:szCs w:val="24"/>
        </w:rPr>
        <w:t>农村电商发展态势一路向好，也吸引了零售巨头纷纷布局农村电商。从2014年10月阿里启动“千县万村”计划，至2017年7月，农村淘宝已经覆盖了全国约700个县域，其中包括178个国家级贫困县和147个省级贫困县，建立起约3万个村级服务站，招募了3万名村小二和3万名淘帮手，实现了“网货下乡”和“农产品进城”的双向流通。</w:t>
      </w:r>
    </w:p>
    <w:p w:rsidR="00AE180B" w:rsidRDefault="00C967E9">
      <w:pPr>
        <w:spacing w:line="520" w:lineRule="exact"/>
        <w:ind w:firstLineChars="200" w:firstLine="480"/>
        <w:rPr>
          <w:rFonts w:ascii="宋体" w:hAnsi="宋体"/>
          <w:sz w:val="24"/>
          <w:szCs w:val="24"/>
        </w:rPr>
      </w:pPr>
      <w:r>
        <w:rPr>
          <w:rFonts w:ascii="宋体" w:hAnsi="宋体" w:hint="eastAsia"/>
          <w:sz w:val="24"/>
          <w:szCs w:val="24"/>
        </w:rPr>
        <w:t>京东则是通过直营的县级服务中心和合作开设的京东帮服务店两类经营模式拓展农村电商，并且</w:t>
      </w:r>
      <w:r>
        <w:rPr>
          <w:rFonts w:ascii="宋体" w:hAnsi="宋体"/>
          <w:sz w:val="24"/>
          <w:szCs w:val="24"/>
        </w:rPr>
        <w:t>通过产业、用工、金融、创业四大扶贫模式，</w:t>
      </w:r>
      <w:r>
        <w:rPr>
          <w:rFonts w:ascii="宋体" w:hAnsi="宋体" w:hint="eastAsia"/>
          <w:sz w:val="24"/>
          <w:szCs w:val="24"/>
        </w:rPr>
        <w:t>精准帮扶、扶贫到户。具体方式为打造特色农产品品牌，建立自己的源头采购基地，为困难农户提供无抵押、无担保贷款，为农民提供电商培训，建立电商孵化中心等，从多个角度完善农村电商生态体系。</w:t>
      </w:r>
    </w:p>
    <w:p w:rsidR="00AE180B" w:rsidRDefault="00C967E9">
      <w:pPr>
        <w:pStyle w:val="a8"/>
        <w:widowControl w:val="0"/>
        <w:spacing w:before="0" w:beforeAutospacing="0" w:after="0" w:afterAutospacing="0" w:line="520" w:lineRule="exact"/>
        <w:ind w:firstLineChars="200" w:firstLine="480"/>
        <w:jc w:val="both"/>
        <w:rPr>
          <w:rFonts w:cs="Times New Roman"/>
          <w:kern w:val="2"/>
        </w:rPr>
      </w:pPr>
      <w:r>
        <w:rPr>
          <w:rFonts w:cs="Times New Roman" w:hint="eastAsia"/>
          <w:kern w:val="2"/>
        </w:rPr>
        <w:t>中国邮政集团在加强扶贫站点建设的同时，也在探索金融扶贫新模式，并不断完善物流配送体系，实现了“电商站点建到哪个村，邮路就通到哪个村”。</w:t>
      </w:r>
    </w:p>
    <w:p w:rsidR="00AE180B" w:rsidRDefault="00C967E9">
      <w:pPr>
        <w:pStyle w:val="a8"/>
        <w:widowControl w:val="0"/>
        <w:spacing w:before="0" w:beforeAutospacing="0" w:after="0" w:afterAutospacing="0" w:line="520" w:lineRule="exact"/>
        <w:jc w:val="both"/>
        <w:rPr>
          <w:rFonts w:cs="Times New Roman"/>
          <w:kern w:val="2"/>
        </w:rPr>
      </w:pPr>
      <w:r>
        <w:rPr>
          <w:rFonts w:cs="Times New Roman" w:hint="eastAsia"/>
          <w:kern w:val="2"/>
        </w:rPr>
        <w:t xml:space="preserve">　　苏宁易购采用自营服务站与原有加盟服务站相结合的模式，通过建设直营店为农产品“上行”搭建道路，协助贫困地区打造“特产基地”和“电商产品示范基地”，建立了苏宁易购大聚惠与农产品众筹常年直采基地，联合社会机构和当地农户共同向全国运销高品质农特产品。</w:t>
      </w:r>
    </w:p>
    <w:p w:rsidR="00AE180B" w:rsidRDefault="00C967E9">
      <w:pPr>
        <w:spacing w:line="520" w:lineRule="exact"/>
        <w:ind w:firstLineChars="200" w:firstLine="480"/>
        <w:rPr>
          <w:rFonts w:ascii="宋体" w:hAnsi="宋体"/>
          <w:sz w:val="24"/>
          <w:szCs w:val="24"/>
        </w:rPr>
      </w:pPr>
      <w:r>
        <w:rPr>
          <w:rFonts w:ascii="宋体" w:hAnsi="宋体" w:hint="eastAsia"/>
          <w:sz w:val="24"/>
          <w:szCs w:val="24"/>
        </w:rPr>
        <w:t>专家指出，互联网基因使电商成为精准扶贫的有效抓手，电商扶贫将工业品下乡与农产品进城结合，让贫困户脱贫有了长效机制，但真正脱贫还要靠农业产业化，只有将电商扶贫与贫困地区农业产业化融合发展，才能完成从“授人以鱼”向“授人以渔”的转变。另外，农村电商人才的不足也是制约其发展的重要因素，如何培养农村专业化的电商人才、培养新型农民、吸引人才回流也是众多企业和当地政府需要考量的重要因素。</w:t>
      </w:r>
    </w:p>
    <w:p w:rsidR="00AE180B" w:rsidRDefault="00C967E9">
      <w:pPr>
        <w:spacing w:line="520" w:lineRule="exact"/>
        <w:ind w:firstLineChars="200" w:firstLine="482"/>
        <w:rPr>
          <w:rFonts w:ascii="宋体" w:hAnsi="宋体"/>
          <w:b/>
          <w:sz w:val="24"/>
          <w:szCs w:val="24"/>
        </w:rPr>
      </w:pPr>
      <w:r>
        <w:rPr>
          <w:rFonts w:ascii="宋体" w:hAnsi="宋体" w:hint="eastAsia"/>
          <w:b/>
          <w:sz w:val="24"/>
          <w:szCs w:val="24"/>
        </w:rPr>
        <w:t>三、农村电商潜力仍待开发，商业新蓝海前景可期</w:t>
      </w:r>
    </w:p>
    <w:p w:rsidR="00AE180B" w:rsidRDefault="00C967E9">
      <w:pPr>
        <w:spacing w:line="520" w:lineRule="exact"/>
        <w:ind w:firstLineChars="200" w:firstLine="480"/>
        <w:rPr>
          <w:rFonts w:ascii="宋体" w:hAnsi="宋体"/>
          <w:sz w:val="24"/>
          <w:szCs w:val="24"/>
        </w:rPr>
      </w:pPr>
      <w:r>
        <w:rPr>
          <w:rFonts w:ascii="宋体" w:hAnsi="宋体" w:hint="eastAsia"/>
          <w:sz w:val="24"/>
          <w:szCs w:val="24"/>
        </w:rPr>
        <w:t>据商务部相关统计，目前农村电商布局中，东部农村优势明显，中西部及东北农村电商保持更快增长态势。2017年1-9月东部、中部、西部、东北农村分别实现网络零售额5301.7、1713.3、1155.9、190.5亿元，同比增速分别为31.6%、47.0%、58.0%、62.0%。而从行业看，呈现出农产品及其精深加工、旅游及餐饮电商带动、区域发展各具特色的基本格局。</w:t>
      </w:r>
    </w:p>
    <w:p w:rsidR="00AE180B" w:rsidRDefault="00C967E9">
      <w:pPr>
        <w:spacing w:line="520" w:lineRule="exact"/>
        <w:ind w:firstLineChars="200" w:firstLine="480"/>
        <w:rPr>
          <w:rFonts w:ascii="宋体" w:hAnsi="宋体"/>
          <w:sz w:val="24"/>
          <w:szCs w:val="24"/>
        </w:rPr>
      </w:pPr>
      <w:r>
        <w:rPr>
          <w:rFonts w:ascii="宋体" w:hAnsi="宋体" w:hint="eastAsia"/>
          <w:sz w:val="24"/>
          <w:szCs w:val="24"/>
        </w:rPr>
        <w:t>专家指出，2018年，随着消费升级，人们对品质和质量的要求提升，</w:t>
      </w:r>
      <w:r>
        <w:rPr>
          <w:rFonts w:ascii="宋体" w:hAnsi="宋体"/>
          <w:sz w:val="24"/>
          <w:szCs w:val="24"/>
        </w:rPr>
        <w:t>基于消费者自我需求的个性化、定制化、差异化消费与日俱增</w:t>
      </w:r>
      <w:r>
        <w:rPr>
          <w:rFonts w:ascii="宋体" w:hAnsi="宋体" w:hint="eastAsia"/>
          <w:sz w:val="24"/>
          <w:szCs w:val="24"/>
        </w:rPr>
        <w:t xml:space="preserve">。人们对食品安全、优质食材的渴求为广大农村电商带来了强烈的需求引导和巨大的市场。由此延伸，与农产品电商相配套的冷链物流、智能仓储、可追溯体系等领域也都将得到极大发展，并推动整个农村电商服务体系的不断升级完善，最终形成一个全新的农村电商生态体系。由此观之，这个商业新蓝海的未来非常值得期待。 </w:t>
      </w:r>
    </w:p>
    <w:p w:rsidR="00AE180B" w:rsidRDefault="00C967E9">
      <w:pPr>
        <w:spacing w:line="520" w:lineRule="exact"/>
        <w:ind w:firstLineChars="200" w:firstLine="480"/>
        <w:rPr>
          <w:rFonts w:ascii="宋体" w:hAnsi="宋体"/>
          <w:sz w:val="24"/>
          <w:szCs w:val="24"/>
        </w:rPr>
      </w:pPr>
      <w:r>
        <w:rPr>
          <w:rFonts w:ascii="宋体" w:hAnsi="宋体" w:hint="eastAsia"/>
          <w:sz w:val="24"/>
          <w:szCs w:val="24"/>
        </w:rPr>
        <w:t>不论是从实际发展、还是政策支持等方面来看，2018年以至未来一个时期，农村电商都将实现快速增长，其发展将在对接城乡需求，实现产业升级以及对农村人才、基础设施等资源要素上的赋权增能产生巨大推动，在精准扶贫和重塑农村经济生态中也会起到难以替代的作用。</w:t>
      </w:r>
    </w:p>
    <w:p w:rsidR="00AE180B" w:rsidRDefault="00C967E9">
      <w:pPr>
        <w:spacing w:line="520" w:lineRule="exact"/>
        <w:ind w:firstLineChars="200" w:firstLine="480"/>
        <w:rPr>
          <w:sz w:val="24"/>
          <w:szCs w:val="24"/>
        </w:rPr>
      </w:pPr>
      <w:r>
        <w:rPr>
          <w:rFonts w:ascii="宋体" w:hAnsi="宋体" w:hint="eastAsia"/>
          <w:sz w:val="24"/>
          <w:szCs w:val="24"/>
        </w:rPr>
        <w:t>同时，专家还提醒，虽然目前各类企业都纷纷涌入农村电商新蓝海，但相比城市市场，农村电商对企业的要求更为全面。从营销、仓储物流、信息、服务、基地采购、人才建设到客户体验、品类定位等都有着很高的要求，每个环节都“牵一发而动全身”，会影响到农村电商的成败。与巨大的营销、资本的助力等因素相比，品质才是所有农村电商可持续发展的生命线，如何保证并保持品质，从而提升核心竞争力，更是每个参与农村电商的企业都应认真考虑的重要问题。</w:t>
      </w:r>
    </w:p>
    <w:p w:rsidR="00AE180B" w:rsidRDefault="00AE180B">
      <w:pPr>
        <w:spacing w:line="520" w:lineRule="exact"/>
        <w:ind w:firstLineChars="2750" w:firstLine="6600"/>
        <w:rPr>
          <w:sz w:val="24"/>
          <w:szCs w:val="24"/>
        </w:rPr>
      </w:pPr>
    </w:p>
    <w:p w:rsidR="00AE180B" w:rsidRDefault="00C967E9">
      <w:pPr>
        <w:spacing w:line="520" w:lineRule="exact"/>
        <w:ind w:firstLineChars="2750" w:firstLine="6600"/>
        <w:rPr>
          <w:sz w:val="24"/>
          <w:szCs w:val="24"/>
        </w:rPr>
      </w:pPr>
      <w:r>
        <w:rPr>
          <w:rFonts w:hint="eastAsia"/>
          <w:sz w:val="24"/>
          <w:szCs w:val="24"/>
        </w:rPr>
        <w:t>（执笔人：杨金龙）</w:t>
      </w:r>
    </w:p>
    <w:p w:rsidR="00AE180B" w:rsidRDefault="00AE180B">
      <w:pPr>
        <w:spacing w:line="520" w:lineRule="exact"/>
        <w:ind w:firstLineChars="2350" w:firstLine="5640"/>
        <w:rPr>
          <w:sz w:val="24"/>
          <w:szCs w:val="24"/>
        </w:rPr>
      </w:pPr>
    </w:p>
    <w:p w:rsidR="00AE180B" w:rsidRDefault="00C967E9">
      <w:pPr>
        <w:widowControl/>
        <w:jc w:val="left"/>
        <w:rPr>
          <w:rFonts w:ascii="宋体" w:eastAsia="宋体" w:hAnsi="宋体" w:cs="宋体"/>
          <w:sz w:val="24"/>
          <w:szCs w:val="24"/>
          <w:lang w:eastAsia="zh-HK"/>
        </w:rPr>
      </w:pPr>
      <w:r>
        <w:rPr>
          <w:rFonts w:ascii="宋体" w:eastAsia="宋体" w:hAnsi="宋体" w:cs="宋体"/>
          <w:sz w:val="24"/>
          <w:szCs w:val="24"/>
          <w:lang w:eastAsia="zh-HK"/>
        </w:rPr>
        <w:br w:type="page"/>
      </w:r>
    </w:p>
    <w:p w:rsidR="00AE180B" w:rsidRDefault="00AE180B">
      <w:pPr>
        <w:jc w:val="center"/>
        <w:rPr>
          <w:rFonts w:ascii="黑体" w:eastAsia="黑体" w:hAnsi="黑体" w:cs="仿宋"/>
          <w:b/>
          <w:bCs/>
          <w:sz w:val="48"/>
          <w:szCs w:val="48"/>
        </w:rPr>
      </w:pPr>
    </w:p>
    <w:p w:rsidR="00AE180B" w:rsidRDefault="00AE180B">
      <w:pPr>
        <w:jc w:val="center"/>
        <w:rPr>
          <w:rFonts w:ascii="黑体" w:eastAsia="黑体" w:hAnsi="黑体" w:cs="仿宋"/>
          <w:b/>
          <w:bCs/>
          <w:sz w:val="48"/>
          <w:szCs w:val="48"/>
        </w:rPr>
      </w:pPr>
    </w:p>
    <w:p w:rsidR="00AE180B" w:rsidRDefault="00C967E9">
      <w:pPr>
        <w:jc w:val="center"/>
        <w:rPr>
          <w:rFonts w:ascii="黑体" w:eastAsia="黑体" w:hAnsi="黑体" w:cs="仿宋"/>
          <w:b/>
          <w:bCs/>
          <w:sz w:val="44"/>
          <w:szCs w:val="44"/>
        </w:rPr>
      </w:pPr>
      <w:r>
        <w:rPr>
          <w:rFonts w:ascii="黑体" w:eastAsia="黑体" w:hAnsi="黑体" w:cs="仿宋" w:hint="eastAsia"/>
          <w:b/>
          <w:bCs/>
          <w:sz w:val="44"/>
          <w:szCs w:val="44"/>
        </w:rPr>
        <w:t>热点八</w:t>
      </w:r>
    </w:p>
    <w:p w:rsidR="00AE180B" w:rsidRDefault="00AE180B">
      <w:pPr>
        <w:jc w:val="center"/>
        <w:rPr>
          <w:rFonts w:ascii="楷体" w:eastAsia="楷体" w:hAnsi="楷体" w:cs="仿宋"/>
          <w:sz w:val="48"/>
          <w:szCs w:val="48"/>
        </w:rPr>
      </w:pPr>
    </w:p>
    <w:p w:rsidR="00AE180B" w:rsidRDefault="00C967E9">
      <w:pPr>
        <w:jc w:val="center"/>
        <w:rPr>
          <w:rFonts w:ascii="楷体" w:eastAsia="楷体" w:hAnsi="楷体" w:cs="黑体"/>
          <w:b/>
          <w:bCs/>
          <w:sz w:val="30"/>
          <w:szCs w:val="30"/>
        </w:rPr>
      </w:pPr>
      <w:r>
        <w:rPr>
          <w:rFonts w:ascii="楷体" w:eastAsia="楷体" w:hAnsi="楷体" w:cs="黑体" w:hint="eastAsia"/>
          <w:b/>
          <w:sz w:val="30"/>
          <w:szCs w:val="30"/>
          <w:lang w:val="zh-CN"/>
        </w:rPr>
        <w:t>生活服务业需求供给双提升，</w:t>
      </w:r>
      <w:r w:rsidR="003B0A4C">
        <w:rPr>
          <w:rFonts w:ascii="楷体" w:eastAsia="楷体" w:hAnsi="楷体" w:cs="黑体" w:hint="eastAsia"/>
          <w:b/>
          <w:sz w:val="30"/>
          <w:szCs w:val="30"/>
          <w:lang w:val="zh-CN"/>
        </w:rPr>
        <w:t>营业收入</w:t>
      </w:r>
      <w:r>
        <w:rPr>
          <w:rFonts w:ascii="楷体" w:eastAsia="楷体" w:hAnsi="楷体" w:cs="黑体" w:hint="eastAsia"/>
          <w:b/>
          <w:sz w:val="30"/>
          <w:szCs w:val="30"/>
          <w:lang w:val="zh-CN"/>
        </w:rPr>
        <w:t>增速超过商品消费</w:t>
      </w:r>
    </w:p>
    <w:p w:rsidR="00AE180B" w:rsidRDefault="00AE180B">
      <w:pPr>
        <w:jc w:val="center"/>
        <w:rPr>
          <w:rFonts w:ascii="宋体" w:eastAsia="宋体" w:hAnsi="宋体" w:cs="宋体"/>
          <w:sz w:val="24"/>
          <w:szCs w:val="24"/>
        </w:rPr>
      </w:pPr>
    </w:p>
    <w:p w:rsidR="00AE180B" w:rsidRDefault="00AE180B">
      <w:pPr>
        <w:jc w:val="center"/>
        <w:rPr>
          <w:rFonts w:ascii="宋体" w:eastAsia="宋体" w:hAnsi="宋体" w:cs="宋体"/>
          <w:sz w:val="24"/>
          <w:szCs w:val="24"/>
        </w:rPr>
      </w:pPr>
    </w:p>
    <w:p w:rsidR="00AE180B" w:rsidRDefault="00C967E9">
      <w:pPr>
        <w:pStyle w:val="ae"/>
        <w:framePr w:wrap="auto" w:yAlign="inlin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20" w:lineRule="exact"/>
        <w:ind w:firstLineChars="200" w:firstLine="480"/>
        <w:jc w:val="both"/>
        <w:rPr>
          <w:rFonts w:ascii="宋体" w:eastAsia="宋体" w:hAnsi="宋体" w:cs="宋体"/>
          <w:color w:val="auto"/>
          <w:sz w:val="24"/>
          <w:szCs w:val="24"/>
        </w:rPr>
      </w:pPr>
      <w:r>
        <w:rPr>
          <w:rFonts w:ascii="宋体" w:eastAsia="宋体" w:hAnsi="宋体" w:cs="宋体" w:hint="eastAsia"/>
          <w:color w:val="auto"/>
          <w:sz w:val="24"/>
          <w:szCs w:val="24"/>
          <w:lang w:val="zh-CN" w:eastAsia="zh-CN"/>
        </w:rPr>
        <w:t>随着我国居民收入水平的提高及进入消费新时代，人们对生活服务的需求日益迫切，近年来生活服务业快速发展，服务消费的增速远远超过了商品消费的增速。据商务部商贸服务典型企业统计数据测算，</w:t>
      </w:r>
      <w:r>
        <w:rPr>
          <w:rFonts w:ascii="宋体" w:eastAsia="宋体" w:hAnsi="宋体" w:cs="宋体" w:hint="eastAsia"/>
          <w:color w:val="auto"/>
          <w:sz w:val="24"/>
          <w:szCs w:val="24"/>
        </w:rPr>
        <w:t>2016</w:t>
      </w:r>
      <w:r>
        <w:rPr>
          <w:rFonts w:ascii="宋体" w:eastAsia="宋体" w:hAnsi="宋体" w:cs="宋体" w:hint="eastAsia"/>
          <w:color w:val="auto"/>
          <w:sz w:val="24"/>
          <w:szCs w:val="24"/>
          <w:lang w:val="zh-CN" w:eastAsia="zh-CN"/>
        </w:rPr>
        <w:t>年，我国居民生活服务业营业收入为</w:t>
      </w:r>
      <w:r>
        <w:rPr>
          <w:rFonts w:ascii="宋体" w:eastAsia="宋体" w:hAnsi="宋体" w:cs="宋体" w:hint="eastAsia"/>
          <w:color w:val="auto"/>
          <w:sz w:val="24"/>
          <w:szCs w:val="24"/>
        </w:rPr>
        <w:t>5.8</w:t>
      </w:r>
      <w:r>
        <w:rPr>
          <w:rFonts w:ascii="宋体" w:eastAsia="宋体" w:hAnsi="宋体" w:cs="宋体" w:hint="eastAsia"/>
          <w:color w:val="auto"/>
          <w:sz w:val="24"/>
          <w:szCs w:val="24"/>
          <w:lang w:val="zh-CN" w:eastAsia="zh-CN"/>
        </w:rPr>
        <w:t>万亿元，比上年增长</w:t>
      </w:r>
      <w:r>
        <w:rPr>
          <w:rFonts w:ascii="宋体" w:eastAsia="宋体" w:hAnsi="宋体" w:cs="宋体" w:hint="eastAsia"/>
          <w:color w:val="auto"/>
          <w:sz w:val="24"/>
          <w:szCs w:val="24"/>
        </w:rPr>
        <w:t>11.5%</w:t>
      </w:r>
      <w:r>
        <w:rPr>
          <w:rFonts w:ascii="宋体" w:eastAsia="宋体" w:hAnsi="宋体" w:cs="宋体" w:hint="eastAsia"/>
          <w:color w:val="auto"/>
          <w:sz w:val="24"/>
          <w:szCs w:val="24"/>
          <w:lang w:val="zh-CN" w:eastAsia="zh-CN"/>
        </w:rPr>
        <w:t>，高于国内生产总值增速（</w:t>
      </w:r>
      <w:r>
        <w:rPr>
          <w:rFonts w:ascii="宋体" w:eastAsia="宋体" w:hAnsi="宋体" w:cs="宋体" w:hint="eastAsia"/>
          <w:color w:val="auto"/>
          <w:sz w:val="24"/>
          <w:szCs w:val="24"/>
        </w:rPr>
        <w:t>6.7%</w:t>
      </w:r>
      <w:r>
        <w:rPr>
          <w:rFonts w:ascii="宋体" w:eastAsia="宋体" w:hAnsi="宋体" w:cs="宋体" w:hint="eastAsia"/>
          <w:color w:val="auto"/>
          <w:sz w:val="24"/>
          <w:szCs w:val="24"/>
          <w:lang w:val="zh-CN" w:eastAsia="zh-CN"/>
        </w:rPr>
        <w:t>），也高于社会消费品零售总额的增速</w:t>
      </w:r>
      <w:r>
        <w:rPr>
          <w:rFonts w:ascii="宋体" w:eastAsia="宋体" w:hAnsi="宋体" w:cs="宋体" w:hint="eastAsia"/>
          <w:color w:val="auto"/>
          <w:sz w:val="24"/>
          <w:szCs w:val="24"/>
        </w:rPr>
        <w:t>(10.4%)</w:t>
      </w:r>
      <w:r>
        <w:rPr>
          <w:rFonts w:ascii="宋体" w:eastAsia="宋体" w:hAnsi="宋体" w:cs="宋体" w:hint="eastAsia"/>
          <w:color w:val="auto"/>
          <w:sz w:val="24"/>
          <w:szCs w:val="24"/>
          <w:lang w:val="zh-CN" w:eastAsia="zh-CN"/>
        </w:rPr>
        <w:t>。其中家政服务营业收入比前一年增长</w:t>
      </w:r>
      <w:r>
        <w:rPr>
          <w:rFonts w:ascii="宋体" w:eastAsia="宋体" w:hAnsi="宋体" w:cs="宋体" w:hint="eastAsia"/>
          <w:color w:val="auto"/>
          <w:sz w:val="24"/>
          <w:szCs w:val="24"/>
        </w:rPr>
        <w:t>26%</w:t>
      </w:r>
      <w:r>
        <w:rPr>
          <w:rFonts w:ascii="宋体" w:eastAsia="宋体" w:hAnsi="宋体" w:cs="宋体" w:hint="eastAsia"/>
          <w:color w:val="auto"/>
          <w:sz w:val="24"/>
          <w:szCs w:val="24"/>
          <w:lang w:val="zh-CN" w:eastAsia="zh-CN"/>
        </w:rPr>
        <w:t>，继续保持快速增长态势。</w:t>
      </w:r>
    </w:p>
    <w:p w:rsidR="00AE180B" w:rsidRDefault="00C967E9">
      <w:pPr>
        <w:pStyle w:val="ae"/>
        <w:framePr w:wrap="auto" w:yAlign="inlin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20" w:lineRule="exact"/>
        <w:ind w:firstLine="567"/>
        <w:jc w:val="both"/>
        <w:rPr>
          <w:rFonts w:ascii="宋体" w:eastAsia="宋体" w:hAnsi="宋体" w:cs="宋体"/>
          <w:color w:val="auto"/>
          <w:sz w:val="24"/>
          <w:szCs w:val="24"/>
        </w:rPr>
      </w:pPr>
      <w:r>
        <w:rPr>
          <w:rFonts w:ascii="宋体" w:eastAsia="宋体" w:hAnsi="宋体" w:cs="宋体" w:hint="eastAsia"/>
          <w:color w:val="auto"/>
          <w:sz w:val="24"/>
          <w:szCs w:val="24"/>
          <w:lang w:val="zh-CN" w:eastAsia="zh-CN"/>
        </w:rPr>
        <w:t>从整体上评价，这些年，我国居民生活服务消费快速增长、服务供给日益丰富、服务方式不断创新、服务质量稳步提升，但也还存在总量不足、结构不优、质量不高、负担过重等一系列问题。</w:t>
      </w:r>
    </w:p>
    <w:p w:rsidR="00AE180B" w:rsidRDefault="00C967E9">
      <w:pPr>
        <w:pStyle w:val="ae"/>
        <w:framePr w:wrap="auto" w:yAlign="inlin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20" w:lineRule="exact"/>
        <w:ind w:firstLine="567"/>
        <w:jc w:val="both"/>
        <w:rPr>
          <w:rFonts w:ascii="宋体" w:eastAsia="宋体" w:hAnsi="宋体" w:cs="宋体"/>
          <w:color w:val="auto"/>
          <w:sz w:val="24"/>
          <w:szCs w:val="24"/>
        </w:rPr>
      </w:pPr>
      <w:r>
        <w:rPr>
          <w:rFonts w:ascii="宋体" w:eastAsia="宋体" w:hAnsi="宋体" w:cs="宋体" w:hint="eastAsia"/>
          <w:color w:val="auto"/>
          <w:sz w:val="24"/>
          <w:szCs w:val="24"/>
          <w:lang w:val="zh-CN" w:eastAsia="zh-CN"/>
        </w:rPr>
        <w:t>专家认为，在数字增长的背后，更应该看到市场和商业模式的变化，以及在这种变化中人们对高品质服务的追求。</w:t>
      </w:r>
    </w:p>
    <w:p w:rsidR="00AE180B" w:rsidRDefault="00C967E9">
      <w:pPr>
        <w:pStyle w:val="ae"/>
        <w:framePr w:wrap="auto" w:yAlign="inlin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20" w:lineRule="exact"/>
        <w:ind w:firstLine="567"/>
        <w:jc w:val="both"/>
        <w:rPr>
          <w:rFonts w:ascii="宋体" w:eastAsia="宋体" w:hAnsi="宋体" w:cs="宋体"/>
          <w:color w:val="auto"/>
          <w:sz w:val="24"/>
          <w:szCs w:val="24"/>
        </w:rPr>
      </w:pPr>
      <w:r>
        <w:rPr>
          <w:rFonts w:ascii="宋体" w:eastAsia="宋体" w:hAnsi="宋体" w:cs="宋体" w:hint="eastAsia"/>
          <w:color w:val="auto"/>
          <w:sz w:val="24"/>
          <w:szCs w:val="24"/>
          <w:lang w:val="zh-CN" w:eastAsia="zh-CN"/>
        </w:rPr>
        <w:t>（一）</w:t>
      </w:r>
      <w:r>
        <w:rPr>
          <w:rFonts w:ascii="宋体" w:eastAsia="宋体" w:hAnsi="宋体" w:cs="宋体" w:hint="eastAsia"/>
          <w:b/>
          <w:bCs/>
          <w:color w:val="auto"/>
          <w:sz w:val="24"/>
          <w:szCs w:val="24"/>
        </w:rPr>
        <w:t>“</w:t>
      </w:r>
      <w:r>
        <w:rPr>
          <w:rFonts w:ascii="宋体" w:eastAsia="宋体" w:hAnsi="宋体" w:cs="宋体" w:hint="eastAsia"/>
          <w:color w:val="auto"/>
          <w:sz w:val="24"/>
          <w:szCs w:val="24"/>
          <w:lang w:val="zh-CN" w:eastAsia="zh-CN"/>
        </w:rPr>
        <w:t>互联网</w:t>
      </w:r>
      <w:r>
        <w:rPr>
          <w:rFonts w:ascii="宋体" w:eastAsia="宋体" w:hAnsi="宋体" w:cs="宋体" w:hint="eastAsia"/>
          <w:b/>
          <w:bCs/>
          <w:color w:val="auto"/>
          <w:sz w:val="24"/>
          <w:szCs w:val="24"/>
        </w:rPr>
        <w:t>+</w:t>
      </w:r>
      <w:r>
        <w:rPr>
          <w:rFonts w:ascii="宋体" w:eastAsia="宋体" w:hAnsi="宋体" w:cs="宋体" w:hint="eastAsia"/>
          <w:color w:val="auto"/>
          <w:sz w:val="24"/>
          <w:szCs w:val="24"/>
          <w:lang w:val="zh-CN" w:eastAsia="zh-CN"/>
        </w:rPr>
        <w:t>生活服务</w:t>
      </w:r>
      <w:r>
        <w:rPr>
          <w:rFonts w:ascii="宋体" w:eastAsia="宋体" w:hAnsi="宋体" w:cs="宋体" w:hint="eastAsia"/>
          <w:b/>
          <w:bCs/>
          <w:color w:val="auto"/>
          <w:sz w:val="24"/>
          <w:szCs w:val="24"/>
        </w:rPr>
        <w:t>”</w:t>
      </w:r>
      <w:r>
        <w:rPr>
          <w:rFonts w:ascii="宋体" w:eastAsia="宋体" w:hAnsi="宋体" w:cs="宋体" w:hint="eastAsia"/>
          <w:color w:val="auto"/>
          <w:sz w:val="24"/>
          <w:szCs w:val="24"/>
          <w:lang w:val="zh-CN" w:eastAsia="zh-CN"/>
        </w:rPr>
        <w:t>迅速发展。信息技术全面融入生活服务，应用越来越广泛。李克强总理提出</w:t>
      </w:r>
      <w:r>
        <w:rPr>
          <w:rFonts w:ascii="宋体" w:eastAsia="宋体" w:hAnsi="宋体" w:cs="宋体" w:hint="eastAsia"/>
          <w:color w:val="auto"/>
          <w:sz w:val="24"/>
          <w:szCs w:val="24"/>
        </w:rPr>
        <w:t>“</w:t>
      </w:r>
      <w:r>
        <w:rPr>
          <w:rFonts w:ascii="宋体" w:eastAsia="宋体" w:hAnsi="宋体" w:cs="宋体" w:hint="eastAsia"/>
          <w:color w:val="auto"/>
          <w:sz w:val="24"/>
          <w:szCs w:val="24"/>
          <w:lang w:val="zh-CN" w:eastAsia="zh-CN"/>
        </w:rPr>
        <w:t>互联网</w:t>
      </w:r>
      <w:r>
        <w:rPr>
          <w:rFonts w:ascii="宋体" w:eastAsia="宋体" w:hAnsi="宋体" w:cs="宋体" w:hint="eastAsia"/>
          <w:color w:val="auto"/>
          <w:sz w:val="24"/>
          <w:szCs w:val="24"/>
          <w:lang w:val="en-US" w:eastAsia="zh-CN"/>
        </w:rPr>
        <w:t>+</w:t>
      </w:r>
      <w:r>
        <w:rPr>
          <w:rFonts w:ascii="宋体" w:eastAsia="宋体" w:hAnsi="宋体" w:cs="宋体" w:hint="eastAsia"/>
          <w:color w:val="auto"/>
          <w:sz w:val="24"/>
          <w:szCs w:val="24"/>
        </w:rPr>
        <w:t>”</w:t>
      </w:r>
      <w:r>
        <w:rPr>
          <w:rFonts w:ascii="宋体" w:eastAsia="宋体" w:hAnsi="宋体" w:cs="宋体" w:hint="eastAsia"/>
          <w:color w:val="auto"/>
          <w:sz w:val="24"/>
          <w:szCs w:val="24"/>
          <w:lang w:val="zh-CN" w:eastAsia="zh-CN"/>
        </w:rPr>
        <w:t>行动计划以来，互联网已经发展成为大众创业、万众创新的新工具。提供衣食住行以及娱乐休闲的各种生活服务与互联网的结合，已然成为互联网创新的活跃领域，这些传统行业一经与互联网结合，便焕发出新的生机与活力。</w:t>
      </w:r>
    </w:p>
    <w:p w:rsidR="00AE180B" w:rsidRDefault="00C967E9">
      <w:pPr>
        <w:pStyle w:val="ae"/>
        <w:framePr w:wrap="auto" w:yAlign="inlin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20" w:lineRule="exact"/>
        <w:ind w:firstLine="567"/>
        <w:jc w:val="both"/>
        <w:rPr>
          <w:rFonts w:ascii="宋体" w:eastAsia="宋体" w:hAnsi="宋体" w:cs="宋体"/>
          <w:color w:val="auto"/>
          <w:sz w:val="24"/>
          <w:szCs w:val="24"/>
        </w:rPr>
      </w:pPr>
      <w:r>
        <w:rPr>
          <w:rFonts w:ascii="宋体" w:eastAsia="宋体" w:hAnsi="宋体" w:cs="宋体" w:hint="eastAsia"/>
          <w:color w:val="auto"/>
          <w:sz w:val="24"/>
          <w:szCs w:val="24"/>
          <w:lang w:val="zh-CN" w:eastAsia="zh-CN"/>
        </w:rPr>
        <w:t>预测</w:t>
      </w:r>
      <w:r>
        <w:rPr>
          <w:rFonts w:ascii="宋体" w:eastAsia="宋体" w:hAnsi="宋体" w:cs="宋体" w:hint="eastAsia"/>
          <w:color w:val="auto"/>
          <w:sz w:val="24"/>
          <w:szCs w:val="24"/>
        </w:rPr>
        <w:t>2017年</w:t>
      </w:r>
      <w:r>
        <w:rPr>
          <w:rFonts w:ascii="宋体" w:eastAsia="宋体" w:hAnsi="宋体" w:cs="宋体" w:hint="eastAsia"/>
          <w:color w:val="auto"/>
          <w:sz w:val="24"/>
          <w:szCs w:val="24"/>
          <w:lang w:val="zh-CN" w:eastAsia="zh-CN"/>
        </w:rPr>
        <w:t>我国餐饮外卖市场交易额将超过</w:t>
      </w:r>
      <w:r>
        <w:rPr>
          <w:rFonts w:ascii="宋体" w:eastAsia="宋体" w:hAnsi="宋体" w:cs="宋体" w:hint="eastAsia"/>
          <w:color w:val="auto"/>
          <w:sz w:val="24"/>
          <w:szCs w:val="24"/>
        </w:rPr>
        <w:t>1600</w:t>
      </w:r>
      <w:r>
        <w:rPr>
          <w:rFonts w:ascii="宋体" w:eastAsia="宋体" w:hAnsi="宋体" w:cs="宋体" w:hint="eastAsia"/>
          <w:color w:val="auto"/>
          <w:sz w:val="24"/>
          <w:szCs w:val="24"/>
          <w:lang w:val="zh-CN" w:eastAsia="zh-CN"/>
        </w:rPr>
        <w:t>亿元，比上年增长</w:t>
      </w:r>
      <w:r>
        <w:rPr>
          <w:rFonts w:ascii="宋体" w:eastAsia="宋体" w:hAnsi="宋体" w:cs="宋体" w:hint="eastAsia"/>
          <w:color w:val="auto"/>
          <w:sz w:val="24"/>
          <w:szCs w:val="24"/>
        </w:rPr>
        <w:t>60%</w:t>
      </w:r>
      <w:r>
        <w:rPr>
          <w:rFonts w:ascii="宋体" w:eastAsia="宋体" w:hAnsi="宋体" w:cs="宋体" w:hint="eastAsia"/>
          <w:color w:val="auto"/>
          <w:sz w:val="24"/>
          <w:szCs w:val="24"/>
          <w:lang w:eastAsia="zh-CN"/>
        </w:rPr>
        <w:t>以上</w:t>
      </w:r>
      <w:r>
        <w:rPr>
          <w:rFonts w:ascii="宋体" w:eastAsia="宋体" w:hAnsi="宋体" w:cs="宋体" w:hint="eastAsia"/>
          <w:color w:val="auto"/>
          <w:sz w:val="24"/>
          <w:szCs w:val="24"/>
        </w:rPr>
        <w:t>；2018</w:t>
      </w:r>
      <w:r>
        <w:rPr>
          <w:rFonts w:ascii="宋体" w:eastAsia="宋体" w:hAnsi="宋体" w:cs="宋体" w:hint="eastAsia"/>
          <w:color w:val="auto"/>
          <w:sz w:val="24"/>
          <w:szCs w:val="24"/>
          <w:lang w:val="zh-CN" w:eastAsia="zh-CN"/>
        </w:rPr>
        <w:t>年交易额有望超过</w:t>
      </w:r>
      <w:r>
        <w:rPr>
          <w:rFonts w:ascii="宋体" w:eastAsia="宋体" w:hAnsi="宋体" w:cs="宋体" w:hint="eastAsia"/>
          <w:color w:val="auto"/>
          <w:sz w:val="24"/>
          <w:szCs w:val="24"/>
        </w:rPr>
        <w:t>2400</w:t>
      </w:r>
      <w:r>
        <w:rPr>
          <w:rFonts w:ascii="宋体" w:eastAsia="宋体" w:hAnsi="宋体" w:cs="宋体" w:hint="eastAsia"/>
          <w:color w:val="auto"/>
          <w:sz w:val="24"/>
          <w:szCs w:val="24"/>
          <w:lang w:val="zh-CN" w:eastAsia="zh-CN"/>
        </w:rPr>
        <w:t>亿元，增长</w:t>
      </w:r>
      <w:r>
        <w:rPr>
          <w:rFonts w:ascii="宋体" w:eastAsia="宋体" w:hAnsi="宋体" w:cs="宋体" w:hint="eastAsia"/>
          <w:color w:val="auto"/>
          <w:sz w:val="24"/>
          <w:szCs w:val="24"/>
        </w:rPr>
        <w:t>50%左右</w:t>
      </w:r>
      <w:r>
        <w:rPr>
          <w:rFonts w:ascii="宋体" w:eastAsia="宋体" w:hAnsi="宋体" w:cs="宋体" w:hint="eastAsia"/>
          <w:color w:val="auto"/>
          <w:sz w:val="24"/>
          <w:szCs w:val="24"/>
          <w:lang w:eastAsia="zh-CN"/>
        </w:rPr>
        <w:t>；</w:t>
      </w:r>
      <w:r>
        <w:rPr>
          <w:rFonts w:ascii="宋体" w:eastAsia="宋体" w:hAnsi="宋体" w:cs="宋体" w:hint="eastAsia"/>
          <w:color w:val="auto"/>
          <w:sz w:val="24"/>
          <w:szCs w:val="24"/>
          <w:lang w:val="zh-CN" w:eastAsia="zh-CN"/>
        </w:rPr>
        <w:t>国内民宿市场每年的增长率都在</w:t>
      </w:r>
      <w:r>
        <w:rPr>
          <w:rFonts w:ascii="宋体" w:eastAsia="宋体" w:hAnsi="宋体" w:cs="宋体" w:hint="eastAsia"/>
          <w:color w:val="auto"/>
          <w:sz w:val="24"/>
          <w:szCs w:val="24"/>
        </w:rPr>
        <w:t>60%</w:t>
      </w:r>
      <w:r>
        <w:rPr>
          <w:rFonts w:ascii="宋体" w:eastAsia="宋体" w:hAnsi="宋体" w:cs="宋体" w:hint="eastAsia"/>
          <w:color w:val="auto"/>
          <w:sz w:val="24"/>
          <w:szCs w:val="24"/>
          <w:lang w:val="ja-JP" w:eastAsia="ja-JP"/>
        </w:rPr>
        <w:t>以上，</w:t>
      </w:r>
      <w:r>
        <w:rPr>
          <w:rFonts w:ascii="宋体" w:eastAsia="宋体" w:hAnsi="宋体" w:cs="宋体" w:hint="eastAsia"/>
          <w:color w:val="auto"/>
          <w:sz w:val="24"/>
          <w:szCs w:val="24"/>
        </w:rPr>
        <w:t>2017</w:t>
      </w:r>
      <w:r>
        <w:rPr>
          <w:rFonts w:ascii="宋体" w:eastAsia="宋体" w:hAnsi="宋体" w:cs="宋体" w:hint="eastAsia"/>
          <w:color w:val="auto"/>
          <w:sz w:val="24"/>
          <w:szCs w:val="24"/>
          <w:lang w:val="zh-CN" w:eastAsia="zh-CN"/>
        </w:rPr>
        <w:t>年的交易规模将超过</w:t>
      </w:r>
      <w:r>
        <w:rPr>
          <w:rFonts w:ascii="宋体" w:eastAsia="宋体" w:hAnsi="宋体" w:cs="宋体" w:hint="eastAsia"/>
          <w:color w:val="auto"/>
          <w:sz w:val="24"/>
          <w:szCs w:val="24"/>
        </w:rPr>
        <w:t>120</w:t>
      </w:r>
      <w:r>
        <w:rPr>
          <w:rFonts w:ascii="宋体" w:eastAsia="宋体" w:hAnsi="宋体" w:cs="宋体" w:hint="eastAsia"/>
          <w:color w:val="auto"/>
          <w:sz w:val="24"/>
          <w:szCs w:val="24"/>
          <w:lang w:val="zh-CN" w:eastAsia="zh-CN"/>
        </w:rPr>
        <w:t>亿元。</w:t>
      </w:r>
      <w:r>
        <w:rPr>
          <w:rFonts w:ascii="宋体" w:eastAsia="宋体" w:hAnsi="宋体" w:cs="宋体" w:hint="eastAsia"/>
          <w:color w:val="auto"/>
          <w:sz w:val="24"/>
          <w:szCs w:val="24"/>
        </w:rPr>
        <w:t>“</w:t>
      </w:r>
      <w:r>
        <w:rPr>
          <w:rFonts w:ascii="宋体" w:eastAsia="宋体" w:hAnsi="宋体" w:cs="宋体" w:hint="eastAsia"/>
          <w:color w:val="auto"/>
          <w:sz w:val="24"/>
          <w:szCs w:val="24"/>
          <w:lang w:val="zh-CN" w:eastAsia="zh-CN"/>
        </w:rPr>
        <w:t>中国分享经济报告</w:t>
      </w:r>
      <w:r>
        <w:rPr>
          <w:rFonts w:ascii="宋体" w:eastAsia="宋体" w:hAnsi="宋体" w:cs="宋体" w:hint="eastAsia"/>
          <w:color w:val="auto"/>
          <w:sz w:val="24"/>
          <w:szCs w:val="24"/>
        </w:rPr>
        <w:t>”</w:t>
      </w:r>
      <w:r>
        <w:rPr>
          <w:rFonts w:ascii="宋体" w:eastAsia="宋体" w:hAnsi="宋体" w:cs="宋体" w:hint="eastAsia"/>
          <w:color w:val="auto"/>
          <w:sz w:val="24"/>
          <w:szCs w:val="24"/>
          <w:lang w:val="zh-CN" w:eastAsia="zh-CN"/>
        </w:rPr>
        <w:t>显示，</w:t>
      </w:r>
      <w:r>
        <w:rPr>
          <w:rFonts w:ascii="宋体" w:eastAsia="宋体" w:hAnsi="宋体" w:cs="宋体" w:hint="eastAsia"/>
          <w:color w:val="auto"/>
          <w:sz w:val="24"/>
          <w:szCs w:val="24"/>
        </w:rPr>
        <w:t>2016</w:t>
      </w:r>
      <w:r>
        <w:rPr>
          <w:rFonts w:ascii="宋体" w:eastAsia="宋体" w:hAnsi="宋体" w:cs="宋体" w:hint="eastAsia"/>
          <w:color w:val="auto"/>
          <w:sz w:val="24"/>
          <w:szCs w:val="24"/>
          <w:lang w:val="zh-CN" w:eastAsia="zh-CN"/>
        </w:rPr>
        <w:t>年生活服务（主要集中在餐饮业、家政服务业、美业、社区配送服务、汽车后市场等）领域共享市场规模达</w:t>
      </w:r>
      <w:r>
        <w:rPr>
          <w:rFonts w:ascii="宋体" w:eastAsia="宋体" w:hAnsi="宋体" w:cs="宋体" w:hint="eastAsia"/>
          <w:color w:val="auto"/>
          <w:sz w:val="24"/>
          <w:szCs w:val="24"/>
        </w:rPr>
        <w:t>7233</w:t>
      </w:r>
      <w:r>
        <w:rPr>
          <w:rFonts w:ascii="宋体" w:eastAsia="宋体" w:hAnsi="宋体" w:cs="宋体" w:hint="eastAsia"/>
          <w:color w:val="auto"/>
          <w:sz w:val="24"/>
          <w:szCs w:val="24"/>
          <w:lang w:val="zh-CN" w:eastAsia="zh-CN"/>
        </w:rPr>
        <w:t>亿元，比上年增长</w:t>
      </w:r>
      <w:r>
        <w:rPr>
          <w:rFonts w:ascii="宋体" w:eastAsia="宋体" w:hAnsi="宋体" w:cs="宋体" w:hint="eastAsia"/>
          <w:color w:val="auto"/>
          <w:sz w:val="24"/>
          <w:szCs w:val="24"/>
        </w:rPr>
        <w:t>101%。</w:t>
      </w:r>
    </w:p>
    <w:p w:rsidR="00AE180B" w:rsidRDefault="00C967E9">
      <w:pPr>
        <w:pStyle w:val="ae"/>
        <w:framePr w:wrap="auto" w:yAlign="inlin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20" w:lineRule="exact"/>
        <w:ind w:firstLineChars="200" w:firstLine="480"/>
        <w:jc w:val="both"/>
        <w:rPr>
          <w:rFonts w:ascii="宋体" w:eastAsia="宋体" w:hAnsi="宋体" w:cs="宋体"/>
          <w:color w:val="auto"/>
          <w:sz w:val="24"/>
          <w:szCs w:val="24"/>
        </w:rPr>
      </w:pPr>
      <w:r>
        <w:rPr>
          <w:rFonts w:ascii="宋体" w:eastAsia="宋体" w:hAnsi="宋体" w:cs="宋体" w:hint="eastAsia"/>
          <w:color w:val="auto"/>
          <w:sz w:val="24"/>
          <w:szCs w:val="24"/>
          <w:lang w:val="zh-CN" w:eastAsia="zh-CN"/>
        </w:rPr>
        <w:t>（二）服务水平有所提升。生活服务专业化、舒适便利程度改善。北京、上海都在推动建设</w:t>
      </w:r>
      <w:r>
        <w:rPr>
          <w:rFonts w:ascii="宋体" w:eastAsia="宋体" w:hAnsi="宋体" w:cs="宋体" w:hint="eastAsia"/>
          <w:color w:val="auto"/>
          <w:sz w:val="24"/>
          <w:szCs w:val="24"/>
        </w:rPr>
        <w:t>“15</w:t>
      </w:r>
      <w:r>
        <w:rPr>
          <w:rFonts w:ascii="宋体" w:eastAsia="宋体" w:hAnsi="宋体" w:cs="宋体" w:hint="eastAsia"/>
          <w:color w:val="auto"/>
          <w:sz w:val="24"/>
          <w:szCs w:val="24"/>
          <w:lang w:val="zh-CN" w:eastAsia="zh-CN"/>
        </w:rPr>
        <w:t>分钟生活圈</w:t>
      </w:r>
      <w:r>
        <w:rPr>
          <w:rFonts w:ascii="宋体" w:eastAsia="宋体" w:hAnsi="宋体" w:cs="宋体" w:hint="eastAsia"/>
          <w:color w:val="auto"/>
          <w:sz w:val="24"/>
          <w:szCs w:val="24"/>
        </w:rPr>
        <w:t>”</w:t>
      </w:r>
      <w:r>
        <w:rPr>
          <w:rFonts w:ascii="宋体" w:eastAsia="宋体" w:hAnsi="宋体" w:cs="宋体" w:hint="eastAsia"/>
          <w:color w:val="auto"/>
          <w:sz w:val="24"/>
          <w:szCs w:val="24"/>
          <w:lang w:val="zh-CN" w:eastAsia="zh-CN"/>
        </w:rPr>
        <w:t>，便利店、早餐、蔬菜零售、洗染、美容美发、家政、代收代缴各类费用、再生资源回收等基本生活服务需求在步行</w:t>
      </w:r>
      <w:r>
        <w:rPr>
          <w:rFonts w:ascii="宋体" w:eastAsia="宋体" w:hAnsi="宋体" w:cs="宋体" w:hint="eastAsia"/>
          <w:color w:val="auto"/>
          <w:sz w:val="24"/>
          <w:szCs w:val="24"/>
        </w:rPr>
        <w:t>15</w:t>
      </w:r>
      <w:r>
        <w:rPr>
          <w:rFonts w:ascii="宋体" w:eastAsia="宋体" w:hAnsi="宋体" w:cs="宋体" w:hint="eastAsia"/>
          <w:color w:val="auto"/>
          <w:sz w:val="24"/>
          <w:szCs w:val="24"/>
          <w:lang w:val="zh-CN" w:eastAsia="zh-CN"/>
        </w:rPr>
        <w:t>分钟的范围都能满足。</w:t>
      </w:r>
    </w:p>
    <w:p w:rsidR="00AE180B" w:rsidRDefault="00C967E9">
      <w:pPr>
        <w:pStyle w:val="ae"/>
        <w:framePr w:wrap="auto" w:yAlign="inlin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20" w:lineRule="exact"/>
        <w:ind w:firstLine="567"/>
        <w:jc w:val="both"/>
        <w:rPr>
          <w:rFonts w:ascii="宋体" w:eastAsia="宋体" w:hAnsi="宋体" w:cs="宋体"/>
          <w:color w:val="auto"/>
          <w:sz w:val="24"/>
          <w:szCs w:val="24"/>
          <w:lang w:val="zh-CN" w:eastAsia="zh-CN"/>
        </w:rPr>
      </w:pPr>
      <w:r>
        <w:rPr>
          <w:rFonts w:ascii="宋体" w:eastAsia="宋体" w:hAnsi="宋体" w:cs="宋体" w:hint="eastAsia"/>
          <w:color w:val="auto"/>
          <w:sz w:val="24"/>
          <w:szCs w:val="24"/>
          <w:lang w:val="zh-CN" w:eastAsia="zh-CN"/>
        </w:rPr>
        <w:t>餐饮外卖服务则更加快捷</w:t>
      </w:r>
      <w:r>
        <w:rPr>
          <w:rFonts w:ascii="宋体" w:eastAsia="宋体" w:hAnsi="宋体" w:cs="宋体" w:hint="eastAsia"/>
          <w:color w:val="auto"/>
          <w:sz w:val="24"/>
          <w:szCs w:val="24"/>
        </w:rPr>
        <w:t>,</w:t>
      </w:r>
      <w:r>
        <w:rPr>
          <w:rFonts w:ascii="宋体" w:eastAsia="宋体" w:hAnsi="宋体" w:cs="宋体" w:hint="eastAsia"/>
          <w:color w:val="auto"/>
          <w:sz w:val="24"/>
          <w:szCs w:val="24"/>
          <w:lang w:val="zh-CN" w:eastAsia="zh-CN"/>
        </w:rPr>
        <w:t>专业化程度不断提升。日前，国家食品药品监督管理总局发布《网络餐饮服务食品安全监督管理办法》，要求网上餐饮应当具有实体经营门店并依法取得食品经营许可证，同时加强对送餐人员和配送过程的规范。面对网络订餐平台</w:t>
      </w:r>
      <w:r>
        <w:rPr>
          <w:rFonts w:ascii="宋体" w:eastAsia="宋体" w:hAnsi="宋体" w:cs="宋体" w:hint="eastAsia"/>
          <w:color w:val="auto"/>
          <w:sz w:val="24"/>
          <w:szCs w:val="24"/>
        </w:rPr>
        <w:t>“</w:t>
      </w:r>
      <w:r>
        <w:rPr>
          <w:rFonts w:ascii="宋体" w:eastAsia="宋体" w:hAnsi="宋体" w:cs="宋体" w:hint="eastAsia"/>
          <w:color w:val="auto"/>
          <w:sz w:val="24"/>
          <w:szCs w:val="24"/>
          <w:lang w:val="zh-CN" w:eastAsia="zh-CN"/>
        </w:rPr>
        <w:t>数量大，不好管</w:t>
      </w:r>
      <w:r>
        <w:rPr>
          <w:rFonts w:ascii="宋体" w:eastAsia="宋体" w:hAnsi="宋体" w:cs="宋体" w:hint="eastAsia"/>
          <w:color w:val="auto"/>
          <w:sz w:val="24"/>
          <w:szCs w:val="24"/>
        </w:rPr>
        <w:t>”</w:t>
      </w:r>
      <w:r>
        <w:rPr>
          <w:rFonts w:ascii="宋体" w:eastAsia="宋体" w:hAnsi="宋体" w:cs="宋体" w:hint="eastAsia"/>
          <w:color w:val="auto"/>
          <w:sz w:val="24"/>
          <w:szCs w:val="24"/>
          <w:lang w:val="zh-CN" w:eastAsia="zh-CN"/>
        </w:rPr>
        <w:t>的现状，各地探索在监管中引入新的技术手段。上海市食药监局与网络订餐平台建立了食品安全大数据共享机制，根据负面评论关键词，包括非食用物质、违禁食品、环境卫生、食物中毒等</w:t>
      </w:r>
      <w:r>
        <w:rPr>
          <w:rFonts w:ascii="宋体" w:eastAsia="宋体" w:hAnsi="宋体" w:cs="宋体" w:hint="eastAsia"/>
          <w:color w:val="auto"/>
          <w:sz w:val="24"/>
          <w:szCs w:val="24"/>
        </w:rPr>
        <w:t>4</w:t>
      </w:r>
      <w:r>
        <w:rPr>
          <w:rFonts w:ascii="宋体" w:eastAsia="宋体" w:hAnsi="宋体" w:cs="宋体" w:hint="eastAsia"/>
          <w:color w:val="auto"/>
          <w:sz w:val="24"/>
          <w:szCs w:val="24"/>
          <w:lang w:val="zh-CN" w:eastAsia="zh-CN"/>
        </w:rPr>
        <w:t>大类</w:t>
      </w:r>
      <w:r>
        <w:rPr>
          <w:rFonts w:ascii="宋体" w:eastAsia="宋体" w:hAnsi="宋体" w:cs="宋体" w:hint="eastAsia"/>
          <w:color w:val="auto"/>
          <w:sz w:val="24"/>
          <w:szCs w:val="24"/>
        </w:rPr>
        <w:t>30</w:t>
      </w:r>
      <w:r>
        <w:rPr>
          <w:rFonts w:ascii="宋体" w:eastAsia="宋体" w:hAnsi="宋体" w:cs="宋体" w:hint="eastAsia"/>
          <w:color w:val="auto"/>
          <w:sz w:val="24"/>
          <w:szCs w:val="24"/>
          <w:lang w:val="zh-CN" w:eastAsia="zh-CN"/>
        </w:rPr>
        <w:t>余项要求，主动搜索消费者网上评论数据并及时提供给监管部门，形成负面信息线索库。</w:t>
      </w:r>
    </w:p>
    <w:p w:rsidR="00AE180B" w:rsidRDefault="00C967E9">
      <w:pPr>
        <w:pStyle w:val="ae"/>
        <w:framePr w:wrap="auto" w:yAlign="inlin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20" w:lineRule="exact"/>
        <w:ind w:firstLine="567"/>
        <w:jc w:val="both"/>
        <w:rPr>
          <w:rFonts w:ascii="宋体" w:eastAsia="宋体" w:hAnsi="宋体" w:cs="宋体"/>
          <w:color w:val="auto"/>
          <w:sz w:val="24"/>
          <w:szCs w:val="24"/>
        </w:rPr>
      </w:pPr>
      <w:r>
        <w:rPr>
          <w:rFonts w:ascii="宋体" w:eastAsia="宋体" w:hAnsi="宋体" w:cs="宋体" w:hint="eastAsia"/>
          <w:color w:val="auto"/>
          <w:sz w:val="24"/>
          <w:szCs w:val="24"/>
          <w:lang w:val="zh-CN" w:eastAsia="zh-CN"/>
        </w:rPr>
        <w:t>国家食品药品监督管理总局有关负责人表示，将加强网络餐饮服务食品安全社会共治。加大食品安全监管信息公开力度，与平台、相关监管部门互通共享行政许可、监督检查、违法行为查处等食品安全信息。</w:t>
      </w:r>
    </w:p>
    <w:p w:rsidR="00AE180B" w:rsidRDefault="00C967E9">
      <w:pPr>
        <w:pStyle w:val="ae"/>
        <w:framePr w:wrap="auto" w:yAlign="inlin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20" w:lineRule="exact"/>
        <w:ind w:firstLine="567"/>
        <w:jc w:val="both"/>
        <w:rPr>
          <w:rFonts w:ascii="宋体" w:eastAsia="宋体" w:hAnsi="宋体" w:cs="宋体"/>
          <w:color w:val="auto"/>
          <w:sz w:val="24"/>
          <w:szCs w:val="24"/>
        </w:rPr>
      </w:pPr>
      <w:r>
        <w:rPr>
          <w:rFonts w:ascii="宋体" w:eastAsia="宋体" w:hAnsi="宋体" w:cs="宋体" w:hint="eastAsia"/>
          <w:color w:val="auto"/>
          <w:sz w:val="24"/>
          <w:szCs w:val="24"/>
          <w:lang w:val="zh-CN" w:eastAsia="zh-CN"/>
        </w:rPr>
        <w:t>家政服务的水平也在进一步提升。对于当下的消费者来说，家政服务已经不仅仅局限于简单的保洁和照顾老人，还包括具备健康服务、幼儿教育等诸多服务内容。商务部表示，拟推动建设家政服务诚信体系建设，以家政服务信息管理系统为基础</w:t>
      </w:r>
      <w:r>
        <w:rPr>
          <w:rFonts w:ascii="宋体" w:eastAsia="宋体" w:hAnsi="宋体" w:cs="宋体" w:hint="eastAsia"/>
          <w:color w:val="auto"/>
          <w:sz w:val="24"/>
          <w:szCs w:val="24"/>
        </w:rPr>
        <w:t>,</w:t>
      </w:r>
      <w:r>
        <w:rPr>
          <w:rFonts w:ascii="宋体" w:eastAsia="宋体" w:hAnsi="宋体" w:cs="宋体" w:hint="eastAsia"/>
          <w:color w:val="auto"/>
          <w:sz w:val="24"/>
          <w:szCs w:val="24"/>
          <w:lang w:val="zh-CN" w:eastAsia="zh-CN"/>
        </w:rPr>
        <w:t>建立包括家政服务员自然人基本信息、从业经历和服务技能等内容的家政服务员档案数据库。</w:t>
      </w:r>
    </w:p>
    <w:p w:rsidR="00AE180B" w:rsidRDefault="00C967E9">
      <w:pPr>
        <w:pStyle w:val="ae"/>
        <w:framePr w:wrap="auto" w:yAlign="inlin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20" w:lineRule="exact"/>
        <w:ind w:firstLineChars="200" w:firstLine="480"/>
        <w:jc w:val="both"/>
        <w:rPr>
          <w:rFonts w:ascii="宋体" w:eastAsia="宋体" w:hAnsi="宋体" w:cs="宋体"/>
          <w:color w:val="auto"/>
          <w:sz w:val="24"/>
          <w:szCs w:val="24"/>
        </w:rPr>
      </w:pPr>
      <w:r>
        <w:rPr>
          <w:rFonts w:ascii="宋体" w:eastAsia="宋体" w:hAnsi="宋体" w:cs="宋体" w:hint="eastAsia"/>
          <w:color w:val="auto"/>
          <w:sz w:val="24"/>
          <w:szCs w:val="24"/>
          <w:lang w:val="zh-CN" w:eastAsia="zh-CN"/>
        </w:rPr>
        <w:t>（三）大众化消费日益蓬勃发展。生活服务归根结底是要满足广大人民群众对美好生活的追求。近年来，亲民、实惠的大众化服务在整个生活服务业中的比重不断上升。美团网点评发</w:t>
      </w:r>
      <w:r>
        <w:rPr>
          <w:rFonts w:ascii="宋体" w:eastAsia="宋体" w:hAnsi="宋体" w:cs="宋体" w:hint="eastAsia"/>
          <w:color w:val="auto"/>
          <w:sz w:val="24"/>
          <w:szCs w:val="24"/>
        </w:rPr>
        <w:t>布</w:t>
      </w:r>
      <w:r>
        <w:rPr>
          <w:rFonts w:ascii="宋体" w:eastAsia="宋体" w:hAnsi="宋体" w:cs="宋体" w:hint="eastAsia"/>
          <w:color w:val="auto"/>
          <w:sz w:val="24"/>
          <w:szCs w:val="24"/>
          <w:lang w:val="zh-CN" w:eastAsia="zh-CN"/>
        </w:rPr>
        <w:t>的《消费新升级，餐饮新主场：中国餐饮报告（白皮书</w:t>
      </w:r>
      <w:r>
        <w:rPr>
          <w:rFonts w:ascii="宋体" w:eastAsia="宋体" w:hAnsi="宋体" w:cs="宋体" w:hint="eastAsia"/>
          <w:color w:val="auto"/>
          <w:sz w:val="24"/>
          <w:szCs w:val="24"/>
        </w:rPr>
        <w:t>2017）》</w:t>
      </w:r>
      <w:r>
        <w:rPr>
          <w:rFonts w:ascii="宋体" w:eastAsia="宋体" w:hAnsi="宋体" w:cs="宋体" w:hint="eastAsia"/>
          <w:color w:val="auto"/>
          <w:sz w:val="24"/>
          <w:szCs w:val="24"/>
          <w:lang w:val="zh-CN" w:eastAsia="zh-CN"/>
        </w:rPr>
        <w:t>数据显示，从行业规模上看，</w:t>
      </w:r>
      <w:r>
        <w:rPr>
          <w:rFonts w:ascii="宋体" w:eastAsia="宋体" w:hAnsi="宋体" w:cs="宋体" w:hint="eastAsia"/>
          <w:color w:val="auto"/>
          <w:sz w:val="24"/>
          <w:szCs w:val="24"/>
        </w:rPr>
        <w:t>2016</w:t>
      </w:r>
      <w:r>
        <w:rPr>
          <w:rFonts w:ascii="宋体" w:eastAsia="宋体" w:hAnsi="宋体" w:cs="宋体" w:hint="eastAsia"/>
          <w:color w:val="auto"/>
          <w:sz w:val="24"/>
          <w:szCs w:val="24"/>
          <w:lang w:val="zh-CN" w:eastAsia="zh-CN"/>
        </w:rPr>
        <w:t>年餐饮收入已达</w:t>
      </w:r>
      <w:r>
        <w:rPr>
          <w:rFonts w:ascii="宋体" w:eastAsia="宋体" w:hAnsi="宋体" w:cs="宋体" w:hint="eastAsia"/>
          <w:color w:val="auto"/>
          <w:sz w:val="24"/>
          <w:szCs w:val="24"/>
        </w:rPr>
        <w:t>3.5</w:t>
      </w:r>
      <w:r>
        <w:rPr>
          <w:rFonts w:ascii="宋体" w:eastAsia="宋体" w:hAnsi="宋体" w:cs="宋体" w:hint="eastAsia"/>
          <w:color w:val="auto"/>
          <w:sz w:val="24"/>
          <w:szCs w:val="24"/>
          <w:lang w:val="zh-CN" w:eastAsia="zh-CN"/>
        </w:rPr>
        <w:t>万亿元。餐饮业以每年两位数的百分比在增长，去年餐饮行业同比增长</w:t>
      </w:r>
      <w:r>
        <w:rPr>
          <w:rFonts w:ascii="宋体" w:eastAsia="宋体" w:hAnsi="宋体" w:cs="宋体" w:hint="eastAsia"/>
          <w:color w:val="auto"/>
          <w:sz w:val="24"/>
          <w:szCs w:val="24"/>
        </w:rPr>
        <w:t>11.2%</w:t>
      </w:r>
      <w:r>
        <w:rPr>
          <w:rFonts w:ascii="宋体" w:eastAsia="宋体" w:hAnsi="宋体" w:cs="宋体" w:hint="eastAsia"/>
          <w:color w:val="auto"/>
          <w:sz w:val="24"/>
          <w:szCs w:val="24"/>
          <w:lang w:val="zh-CN" w:eastAsia="zh-CN"/>
        </w:rPr>
        <w:t>，预计</w:t>
      </w:r>
      <w:r>
        <w:rPr>
          <w:rFonts w:ascii="宋体" w:eastAsia="宋体" w:hAnsi="宋体" w:cs="宋体" w:hint="eastAsia"/>
          <w:color w:val="auto"/>
          <w:sz w:val="24"/>
          <w:szCs w:val="24"/>
        </w:rPr>
        <w:t>2020</w:t>
      </w:r>
      <w:r>
        <w:rPr>
          <w:rFonts w:ascii="宋体" w:eastAsia="宋体" w:hAnsi="宋体" w:cs="宋体" w:hint="eastAsia"/>
          <w:color w:val="auto"/>
          <w:sz w:val="24"/>
          <w:szCs w:val="24"/>
          <w:lang w:val="zh-CN" w:eastAsia="zh-CN"/>
        </w:rPr>
        <w:t>年有望达到</w:t>
      </w:r>
      <w:r>
        <w:rPr>
          <w:rFonts w:ascii="宋体" w:eastAsia="宋体" w:hAnsi="宋体" w:cs="宋体" w:hint="eastAsia"/>
          <w:color w:val="auto"/>
          <w:sz w:val="24"/>
          <w:szCs w:val="24"/>
        </w:rPr>
        <w:t>5</w:t>
      </w:r>
      <w:r>
        <w:rPr>
          <w:rFonts w:ascii="宋体" w:eastAsia="宋体" w:hAnsi="宋体" w:cs="宋体" w:hint="eastAsia"/>
          <w:color w:val="auto"/>
          <w:sz w:val="24"/>
          <w:szCs w:val="24"/>
          <w:lang w:val="zh-CN" w:eastAsia="zh-CN"/>
        </w:rPr>
        <w:t>万亿元。大众餐饮消费已经成为餐饮业收入的主要构成部分，占比超过</w:t>
      </w:r>
      <w:r>
        <w:rPr>
          <w:rFonts w:ascii="宋体" w:eastAsia="宋体" w:hAnsi="宋体" w:cs="宋体" w:hint="eastAsia"/>
          <w:color w:val="auto"/>
          <w:sz w:val="24"/>
          <w:szCs w:val="24"/>
        </w:rPr>
        <w:t>70%。</w:t>
      </w:r>
      <w:r>
        <w:rPr>
          <w:rFonts w:ascii="宋体" w:eastAsia="宋体" w:hAnsi="宋体" w:cs="宋体" w:hint="eastAsia"/>
          <w:color w:val="auto"/>
          <w:sz w:val="24"/>
          <w:szCs w:val="24"/>
          <w:lang w:eastAsia="zh-CN"/>
        </w:rPr>
        <w:t>值得注意的是，</w:t>
      </w:r>
      <w:r>
        <w:rPr>
          <w:rFonts w:ascii="宋体" w:eastAsia="宋体" w:hAnsi="宋体" w:cs="宋体" w:hint="eastAsia"/>
          <w:color w:val="auto"/>
          <w:sz w:val="24"/>
          <w:szCs w:val="24"/>
        </w:rPr>
        <w:t>2014</w:t>
      </w:r>
      <w:r>
        <w:rPr>
          <w:rFonts w:ascii="宋体" w:eastAsia="宋体" w:hAnsi="宋体" w:cs="宋体" w:hint="eastAsia"/>
          <w:color w:val="auto"/>
          <w:sz w:val="24"/>
          <w:szCs w:val="24"/>
          <w:lang w:val="zh-CN" w:eastAsia="zh-CN"/>
        </w:rPr>
        <w:t>年以来的三年，限额以下单位餐饮收入占餐饮总收入的比重逐年提升，分别是</w:t>
      </w:r>
      <w:r>
        <w:rPr>
          <w:rFonts w:ascii="宋体" w:eastAsia="宋体" w:hAnsi="宋体" w:cs="宋体" w:hint="eastAsia"/>
          <w:color w:val="auto"/>
          <w:sz w:val="24"/>
          <w:szCs w:val="24"/>
        </w:rPr>
        <w:t>70.5%、73.2%、 74.3%。</w:t>
      </w:r>
    </w:p>
    <w:p w:rsidR="00AE180B" w:rsidRDefault="00C967E9">
      <w:pPr>
        <w:pStyle w:val="ae"/>
        <w:framePr w:wrap="auto" w:yAlign="inlin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20" w:lineRule="exact"/>
        <w:ind w:firstLineChars="200" w:firstLine="480"/>
        <w:jc w:val="both"/>
        <w:rPr>
          <w:rFonts w:ascii="宋体" w:eastAsia="宋体" w:hAnsi="宋体" w:cs="宋体"/>
          <w:color w:val="auto"/>
          <w:sz w:val="24"/>
          <w:szCs w:val="24"/>
        </w:rPr>
      </w:pPr>
      <w:r>
        <w:rPr>
          <w:rFonts w:ascii="宋体" w:eastAsia="宋体" w:hAnsi="宋体" w:cs="宋体" w:hint="eastAsia"/>
          <w:color w:val="auto"/>
          <w:sz w:val="24"/>
          <w:szCs w:val="24"/>
          <w:lang w:val="zh-CN" w:eastAsia="zh-CN"/>
        </w:rPr>
        <w:t>客栈民宿、短租公寓、连锁酒店等经济型住宿业快速发展，大众化洗浴、美容美发、美甲等服务企业也积极向社区发展，大力开发面向普通百姓的服务产品。</w:t>
      </w:r>
    </w:p>
    <w:p w:rsidR="00AE180B" w:rsidRDefault="00C967E9">
      <w:pPr>
        <w:pStyle w:val="ae"/>
        <w:framePr w:wrap="auto" w:yAlign="inlin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20" w:lineRule="exact"/>
        <w:ind w:firstLine="567"/>
        <w:jc w:val="both"/>
        <w:rPr>
          <w:rFonts w:asciiTheme="minorEastAsia" w:eastAsiaTheme="minorEastAsia" w:hAnsiTheme="minorEastAsia" w:cs="宋体"/>
          <w:color w:val="auto"/>
          <w:sz w:val="24"/>
          <w:szCs w:val="24"/>
        </w:rPr>
      </w:pPr>
      <w:r>
        <w:rPr>
          <w:rFonts w:ascii="宋体" w:eastAsia="宋体" w:hAnsi="宋体" w:cs="宋体" w:hint="eastAsia"/>
          <w:color w:val="auto"/>
          <w:sz w:val="24"/>
          <w:szCs w:val="24"/>
        </w:rPr>
        <w:t>2016</w:t>
      </w:r>
      <w:r>
        <w:rPr>
          <w:rFonts w:ascii="宋体" w:eastAsia="宋体" w:hAnsi="宋体" w:cs="宋体" w:hint="eastAsia"/>
          <w:color w:val="auto"/>
          <w:sz w:val="24"/>
          <w:szCs w:val="24"/>
          <w:lang w:val="zh-CN" w:eastAsia="zh-CN"/>
        </w:rPr>
        <w:t>年被业界定义为</w:t>
      </w:r>
      <w:r>
        <w:rPr>
          <w:rFonts w:ascii="宋体" w:eastAsia="宋体" w:hAnsi="宋体" w:cs="宋体" w:hint="eastAsia"/>
          <w:color w:val="auto"/>
          <w:sz w:val="24"/>
          <w:szCs w:val="24"/>
        </w:rPr>
        <w:t>“</w:t>
      </w:r>
      <w:r>
        <w:rPr>
          <w:rFonts w:ascii="宋体" w:eastAsia="宋体" w:hAnsi="宋体" w:cs="宋体" w:hint="eastAsia"/>
          <w:color w:val="auto"/>
          <w:sz w:val="24"/>
          <w:szCs w:val="24"/>
          <w:lang w:val="ja-JP" w:eastAsia="ja-JP"/>
        </w:rPr>
        <w:t>定制旅游元年</w:t>
      </w:r>
      <w:r>
        <w:rPr>
          <w:rFonts w:ascii="宋体" w:eastAsia="宋体" w:hAnsi="宋体" w:cs="宋体" w:hint="eastAsia"/>
          <w:color w:val="auto"/>
          <w:sz w:val="24"/>
          <w:szCs w:val="24"/>
        </w:rPr>
        <w:t>”</w:t>
      </w:r>
      <w:r>
        <w:rPr>
          <w:rFonts w:ascii="宋体" w:eastAsia="宋体" w:hAnsi="宋体" w:cs="宋体" w:hint="eastAsia"/>
          <w:color w:val="auto"/>
          <w:sz w:val="24"/>
          <w:szCs w:val="24"/>
          <w:lang w:val="zh-CN" w:eastAsia="zh-CN"/>
        </w:rPr>
        <w:t>，各种定制旅游产品陆续进入大众视野。</w:t>
      </w:r>
      <w:r>
        <w:rPr>
          <w:rFonts w:ascii="宋体" w:eastAsia="宋体" w:hAnsi="宋体" w:cs="宋体" w:hint="eastAsia"/>
          <w:color w:val="auto"/>
          <w:sz w:val="24"/>
          <w:szCs w:val="24"/>
        </w:rPr>
        <w:t>2016年5</w:t>
      </w:r>
      <w:r>
        <w:rPr>
          <w:rFonts w:ascii="宋体" w:eastAsia="宋体" w:hAnsi="宋体" w:cs="宋体" w:hint="eastAsia"/>
          <w:color w:val="auto"/>
          <w:sz w:val="24"/>
          <w:szCs w:val="24"/>
          <w:lang w:val="zh-CN" w:eastAsia="zh-CN"/>
        </w:rPr>
        <w:t>月，众信旅游</w:t>
      </w:r>
      <w:r>
        <w:rPr>
          <w:rFonts w:ascii="宋体" w:eastAsia="宋体" w:hAnsi="宋体" w:cs="宋体" w:hint="eastAsia"/>
          <w:color w:val="auto"/>
          <w:sz w:val="24"/>
          <w:szCs w:val="24"/>
        </w:rPr>
        <w:t>“</w:t>
      </w:r>
      <w:r>
        <w:rPr>
          <w:rFonts w:ascii="宋体" w:eastAsia="宋体" w:hAnsi="宋体" w:cs="宋体" w:hint="eastAsia"/>
          <w:color w:val="auto"/>
          <w:sz w:val="24"/>
          <w:szCs w:val="24"/>
          <w:lang w:val="zh-CN" w:eastAsia="zh-CN"/>
        </w:rPr>
        <w:t>优定制</w:t>
      </w:r>
      <w:r>
        <w:rPr>
          <w:rFonts w:ascii="宋体" w:eastAsia="宋体" w:hAnsi="宋体" w:cs="宋体" w:hint="eastAsia"/>
          <w:color w:val="auto"/>
          <w:sz w:val="24"/>
          <w:szCs w:val="24"/>
        </w:rPr>
        <w:t>”</w:t>
      </w:r>
      <w:r>
        <w:rPr>
          <w:rFonts w:ascii="宋体" w:eastAsia="宋体" w:hAnsi="宋体" w:cs="宋体" w:hint="eastAsia"/>
          <w:color w:val="auto"/>
          <w:sz w:val="24"/>
          <w:szCs w:val="24"/>
          <w:lang w:val="zh-CN" w:eastAsia="zh-CN"/>
        </w:rPr>
        <w:t>品牌推出婚拍蜜月、海外游学、亲子假期、全球自驾等十余种定制旅游产品，覆盖不同层次消费人群；</w:t>
      </w:r>
      <w:r>
        <w:rPr>
          <w:rFonts w:ascii="宋体" w:eastAsia="宋体" w:hAnsi="宋体" w:cs="宋体" w:hint="eastAsia"/>
          <w:color w:val="auto"/>
          <w:sz w:val="24"/>
          <w:szCs w:val="24"/>
        </w:rPr>
        <w:t>2017</w:t>
      </w:r>
      <w:r>
        <w:rPr>
          <w:rFonts w:ascii="宋体" w:eastAsia="宋体" w:hAnsi="宋体" w:cs="宋体" w:hint="eastAsia"/>
          <w:color w:val="auto"/>
          <w:sz w:val="24"/>
          <w:szCs w:val="24"/>
          <w:lang w:val="zh-CN" w:eastAsia="zh-CN"/>
        </w:rPr>
        <w:t>年，凯撒旅游加大了对</w:t>
      </w:r>
      <w:r>
        <w:rPr>
          <w:rFonts w:ascii="宋体" w:eastAsia="宋体" w:hAnsi="宋体" w:cs="宋体" w:hint="eastAsia"/>
          <w:color w:val="auto"/>
          <w:sz w:val="24"/>
          <w:szCs w:val="24"/>
        </w:rPr>
        <w:t>“</w:t>
      </w:r>
      <w:r>
        <w:rPr>
          <w:rFonts w:ascii="宋体" w:eastAsia="宋体" w:hAnsi="宋体" w:cs="宋体" w:hint="eastAsia"/>
          <w:color w:val="auto"/>
          <w:sz w:val="24"/>
          <w:szCs w:val="24"/>
          <w:lang w:val="zh-CN" w:eastAsia="zh-CN"/>
        </w:rPr>
        <w:t>幸福私家团</w:t>
      </w:r>
      <w:r>
        <w:rPr>
          <w:rFonts w:ascii="宋体" w:eastAsia="宋体" w:hAnsi="宋体" w:cs="宋体" w:hint="eastAsia"/>
          <w:color w:val="auto"/>
          <w:sz w:val="24"/>
          <w:szCs w:val="24"/>
        </w:rPr>
        <w:t>”</w:t>
      </w:r>
      <w:r>
        <w:rPr>
          <w:rFonts w:asciiTheme="minorEastAsia" w:eastAsiaTheme="minorEastAsia" w:hAnsiTheme="minorEastAsia" w:cs="宋体" w:hint="eastAsia"/>
          <w:color w:val="auto"/>
          <w:sz w:val="24"/>
          <w:szCs w:val="24"/>
          <w:lang w:val="zh-CN" w:eastAsia="zh-CN"/>
        </w:rPr>
        <w:t>式轻定制旅游产品的研发力度，此外还推出了</w:t>
      </w:r>
      <w:r>
        <w:rPr>
          <w:rFonts w:asciiTheme="minorEastAsia" w:eastAsiaTheme="minorEastAsia" w:hAnsiTheme="minorEastAsia" w:cs="宋体" w:hint="eastAsia"/>
          <w:color w:val="auto"/>
          <w:sz w:val="24"/>
          <w:szCs w:val="24"/>
        </w:rPr>
        <w:t>“新奇特高”</w:t>
      </w:r>
      <w:r>
        <w:rPr>
          <w:rFonts w:asciiTheme="minorEastAsia" w:eastAsiaTheme="minorEastAsia" w:hAnsiTheme="minorEastAsia" w:cs="宋体" w:hint="eastAsia"/>
          <w:color w:val="auto"/>
          <w:sz w:val="24"/>
          <w:szCs w:val="24"/>
          <w:lang w:val="zh-CN" w:eastAsia="zh-CN"/>
        </w:rPr>
        <w:t>系列旅游产品，包括安排前往全新目的地，感受未被开发的奇景。</w:t>
      </w:r>
    </w:p>
    <w:p w:rsidR="00AE180B" w:rsidRDefault="00C967E9">
      <w:pPr>
        <w:pStyle w:val="ae"/>
        <w:framePr w:wrap="auto" w:yAlign="inlin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20" w:lineRule="exact"/>
        <w:ind w:firstLineChars="200" w:firstLine="480"/>
        <w:jc w:val="both"/>
        <w:rPr>
          <w:rFonts w:asciiTheme="minorEastAsia" w:eastAsiaTheme="minorEastAsia" w:hAnsiTheme="minorEastAsia" w:cs="宋体"/>
          <w:color w:val="auto"/>
          <w:sz w:val="24"/>
          <w:szCs w:val="24"/>
        </w:rPr>
      </w:pPr>
      <w:r>
        <w:rPr>
          <w:rFonts w:asciiTheme="minorEastAsia" w:eastAsiaTheme="minorEastAsia" w:hAnsiTheme="minorEastAsia" w:cs="宋体" w:hint="eastAsia"/>
          <w:color w:val="auto"/>
          <w:sz w:val="24"/>
          <w:szCs w:val="24"/>
          <w:lang w:val="zh-CN" w:eastAsia="zh-CN"/>
        </w:rPr>
        <w:t>专家分析，如今定制旅游正在从</w:t>
      </w:r>
      <w:r>
        <w:rPr>
          <w:rFonts w:asciiTheme="minorEastAsia" w:eastAsiaTheme="minorEastAsia" w:hAnsiTheme="minorEastAsia" w:cs="宋体" w:hint="eastAsia"/>
          <w:color w:val="auto"/>
          <w:sz w:val="24"/>
          <w:szCs w:val="24"/>
        </w:rPr>
        <w:t>“</w:t>
      </w:r>
      <w:r>
        <w:rPr>
          <w:rFonts w:asciiTheme="minorEastAsia" w:eastAsiaTheme="minorEastAsia" w:hAnsiTheme="minorEastAsia" w:cs="宋体" w:hint="eastAsia"/>
          <w:color w:val="auto"/>
          <w:sz w:val="24"/>
          <w:szCs w:val="24"/>
          <w:lang w:val="zh-CN" w:eastAsia="zh-CN"/>
        </w:rPr>
        <w:t>高端、奢侈</w:t>
      </w:r>
      <w:r>
        <w:rPr>
          <w:rFonts w:asciiTheme="minorEastAsia" w:eastAsiaTheme="minorEastAsia" w:hAnsiTheme="minorEastAsia" w:cs="宋体" w:hint="eastAsia"/>
          <w:color w:val="auto"/>
          <w:sz w:val="24"/>
          <w:szCs w:val="24"/>
        </w:rPr>
        <w:t>”</w:t>
      </w:r>
      <w:r>
        <w:rPr>
          <w:rFonts w:asciiTheme="minorEastAsia" w:eastAsiaTheme="minorEastAsia" w:hAnsiTheme="minorEastAsia" w:cs="宋体" w:hint="eastAsia"/>
          <w:color w:val="auto"/>
          <w:sz w:val="24"/>
          <w:szCs w:val="24"/>
          <w:lang w:eastAsia="zh-CN"/>
        </w:rPr>
        <w:t>演</w:t>
      </w:r>
      <w:r>
        <w:rPr>
          <w:rFonts w:asciiTheme="minorEastAsia" w:eastAsiaTheme="minorEastAsia" w:hAnsiTheme="minorEastAsia" w:cs="宋体" w:hint="eastAsia"/>
          <w:color w:val="auto"/>
          <w:sz w:val="24"/>
          <w:szCs w:val="24"/>
          <w:lang w:val="zh-CN" w:eastAsia="zh-CN"/>
        </w:rPr>
        <w:t>变为日益普及的</w:t>
      </w:r>
      <w:r>
        <w:rPr>
          <w:rFonts w:asciiTheme="minorEastAsia" w:eastAsiaTheme="minorEastAsia" w:hAnsiTheme="minorEastAsia" w:cs="宋体" w:hint="eastAsia"/>
          <w:color w:val="auto"/>
          <w:sz w:val="24"/>
          <w:szCs w:val="24"/>
        </w:rPr>
        <w:t>“</w:t>
      </w:r>
      <w:r>
        <w:rPr>
          <w:rFonts w:asciiTheme="minorEastAsia" w:eastAsiaTheme="minorEastAsia" w:hAnsiTheme="minorEastAsia" w:cs="宋体" w:hint="eastAsia"/>
          <w:color w:val="auto"/>
          <w:sz w:val="24"/>
          <w:szCs w:val="24"/>
          <w:lang w:val="zh-CN" w:eastAsia="zh-CN"/>
        </w:rPr>
        <w:t>品质、个性</w:t>
      </w:r>
      <w:r>
        <w:rPr>
          <w:rFonts w:asciiTheme="minorEastAsia" w:eastAsiaTheme="minorEastAsia" w:hAnsiTheme="minorEastAsia" w:cs="宋体" w:hint="eastAsia"/>
          <w:color w:val="auto"/>
          <w:sz w:val="24"/>
          <w:szCs w:val="24"/>
        </w:rPr>
        <w:t>”</w:t>
      </w:r>
      <w:r>
        <w:rPr>
          <w:rFonts w:asciiTheme="minorEastAsia" w:eastAsiaTheme="minorEastAsia" w:hAnsiTheme="minorEastAsia" w:cs="宋体" w:hint="eastAsia"/>
          <w:color w:val="auto"/>
          <w:sz w:val="24"/>
          <w:szCs w:val="24"/>
          <w:lang w:val="zh-CN" w:eastAsia="zh-CN"/>
        </w:rPr>
        <w:t>，其游客从金字塔塔尖上的人群变为如今的大众富裕阶层。曾经高不可攀的定制旅游</w:t>
      </w:r>
      <w:r>
        <w:rPr>
          <w:rFonts w:asciiTheme="minorEastAsia" w:eastAsiaTheme="minorEastAsia" w:hAnsiTheme="minorEastAsia" w:cs="宋体" w:hint="eastAsia"/>
          <w:color w:val="auto"/>
          <w:sz w:val="24"/>
          <w:szCs w:val="24"/>
        </w:rPr>
        <w:t>“</w:t>
      </w:r>
      <w:r>
        <w:rPr>
          <w:rFonts w:asciiTheme="minorEastAsia" w:eastAsiaTheme="minorEastAsia" w:hAnsiTheme="minorEastAsia" w:cs="宋体" w:hint="eastAsia"/>
          <w:color w:val="auto"/>
          <w:sz w:val="24"/>
          <w:szCs w:val="24"/>
          <w:lang w:val="zh-CN" w:eastAsia="zh-CN"/>
        </w:rPr>
        <w:t>走下神坛</w:t>
      </w:r>
      <w:r>
        <w:rPr>
          <w:rFonts w:asciiTheme="minorEastAsia" w:eastAsiaTheme="minorEastAsia" w:hAnsiTheme="minorEastAsia" w:cs="宋体" w:hint="eastAsia"/>
          <w:color w:val="auto"/>
          <w:sz w:val="24"/>
          <w:szCs w:val="24"/>
        </w:rPr>
        <w:t>”</w:t>
      </w:r>
      <w:r>
        <w:rPr>
          <w:rFonts w:asciiTheme="minorEastAsia" w:eastAsiaTheme="minorEastAsia" w:hAnsiTheme="minorEastAsia" w:cs="宋体" w:hint="eastAsia"/>
          <w:color w:val="auto"/>
          <w:sz w:val="24"/>
          <w:szCs w:val="24"/>
          <w:lang w:val="zh-CN" w:eastAsia="zh-CN"/>
        </w:rPr>
        <w:t>，越来越多普通市民和旅游达人开始接受这一服务消费模式。</w:t>
      </w:r>
    </w:p>
    <w:p w:rsidR="00AE180B" w:rsidRDefault="00C967E9">
      <w:pPr>
        <w:pStyle w:val="ae"/>
        <w:framePr w:wrap="auto" w:yAlign="inlin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20" w:lineRule="exact"/>
        <w:ind w:firstLine="567"/>
        <w:jc w:val="both"/>
        <w:rPr>
          <w:rFonts w:asciiTheme="minorEastAsia" w:eastAsiaTheme="minorEastAsia" w:hAnsiTheme="minorEastAsia" w:cs="Arial"/>
          <w:color w:val="auto"/>
          <w:sz w:val="24"/>
          <w:szCs w:val="24"/>
        </w:rPr>
      </w:pPr>
      <w:r>
        <w:rPr>
          <w:rFonts w:asciiTheme="minorEastAsia" w:eastAsiaTheme="minorEastAsia" w:hAnsiTheme="minorEastAsia" w:cs="宋体" w:hint="eastAsia"/>
          <w:color w:val="auto"/>
          <w:sz w:val="24"/>
          <w:szCs w:val="24"/>
        </w:rPr>
        <w:t>2017</w:t>
      </w:r>
      <w:r>
        <w:rPr>
          <w:rFonts w:asciiTheme="minorEastAsia" w:eastAsiaTheme="minorEastAsia" w:hAnsiTheme="minorEastAsia" w:cs="宋体" w:hint="eastAsia"/>
          <w:color w:val="auto"/>
          <w:sz w:val="24"/>
          <w:szCs w:val="24"/>
          <w:lang w:val="zh-CN" w:eastAsia="zh-CN"/>
        </w:rPr>
        <w:t>年是我国全面实施</w:t>
      </w:r>
      <w:r>
        <w:rPr>
          <w:rFonts w:asciiTheme="minorEastAsia" w:eastAsiaTheme="minorEastAsia" w:hAnsiTheme="minorEastAsia" w:cs="宋体" w:hint="eastAsia"/>
          <w:color w:val="auto"/>
          <w:sz w:val="24"/>
          <w:szCs w:val="24"/>
        </w:rPr>
        <w:t>“十三五”</w:t>
      </w:r>
      <w:r>
        <w:rPr>
          <w:rFonts w:asciiTheme="minorEastAsia" w:eastAsiaTheme="minorEastAsia" w:hAnsiTheme="minorEastAsia" w:cs="宋体" w:hint="eastAsia"/>
          <w:color w:val="auto"/>
          <w:sz w:val="24"/>
          <w:szCs w:val="24"/>
          <w:lang w:val="zh-CN" w:eastAsia="zh-CN"/>
        </w:rPr>
        <w:t>规划的重要一年</w:t>
      </w:r>
      <w:r>
        <w:rPr>
          <w:rFonts w:asciiTheme="minorEastAsia" w:eastAsiaTheme="minorEastAsia" w:hAnsiTheme="minorEastAsia" w:cs="宋体" w:hint="eastAsia"/>
          <w:color w:val="auto"/>
          <w:sz w:val="24"/>
          <w:szCs w:val="24"/>
        </w:rPr>
        <w:t>,</w:t>
      </w:r>
      <w:r>
        <w:rPr>
          <w:rFonts w:asciiTheme="minorEastAsia" w:eastAsiaTheme="minorEastAsia" w:hAnsiTheme="minorEastAsia" w:cs="宋体" w:hint="eastAsia"/>
          <w:color w:val="auto"/>
          <w:sz w:val="24"/>
          <w:szCs w:val="24"/>
          <w:lang w:val="zh-CN" w:eastAsia="zh-CN"/>
        </w:rPr>
        <w:t>是供给侧结构性改革深化之年。消费者对高品质生活服务的需求已经远远走在市场供给前面，而满足消</w:t>
      </w:r>
      <w:r>
        <w:rPr>
          <w:rFonts w:asciiTheme="minorEastAsia" w:eastAsiaTheme="minorEastAsia" w:hAnsiTheme="minorEastAsia" w:hint="eastAsia"/>
          <w:color w:val="auto"/>
          <w:sz w:val="24"/>
          <w:szCs w:val="24"/>
          <w:lang w:val="zh-CN" w:eastAsia="zh-CN"/>
        </w:rPr>
        <w:t>费者日益增长的对高品质服务的需求，正是商贸流通服务领域供给侧结构性改革和行业转型升级的重点所在。</w:t>
      </w:r>
    </w:p>
    <w:p w:rsidR="00AE180B" w:rsidRDefault="00C967E9">
      <w:pPr>
        <w:pStyle w:val="ae"/>
        <w:framePr w:wrap="auto" w:yAlign="inlin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20" w:lineRule="exact"/>
        <w:ind w:firstLine="567"/>
        <w:jc w:val="both"/>
        <w:rPr>
          <w:rFonts w:asciiTheme="minorEastAsia" w:eastAsiaTheme="minorEastAsia" w:hAnsiTheme="minorEastAsia" w:cs="Arial"/>
          <w:color w:val="auto"/>
          <w:sz w:val="24"/>
          <w:szCs w:val="24"/>
        </w:rPr>
      </w:pPr>
      <w:r>
        <w:rPr>
          <w:rFonts w:asciiTheme="minorEastAsia" w:eastAsiaTheme="minorEastAsia" w:hAnsiTheme="minorEastAsia"/>
          <w:color w:val="auto"/>
          <w:sz w:val="24"/>
          <w:szCs w:val="24"/>
          <w:lang w:val="zh-CN" w:eastAsia="zh-CN"/>
        </w:rPr>
        <w:t>2017</w:t>
      </w:r>
      <w:r>
        <w:rPr>
          <w:rFonts w:asciiTheme="minorEastAsia" w:eastAsiaTheme="minorEastAsia" w:hAnsiTheme="minorEastAsia" w:hint="eastAsia"/>
          <w:color w:val="auto"/>
          <w:sz w:val="24"/>
          <w:szCs w:val="24"/>
          <w:lang w:val="zh-CN" w:eastAsia="zh-CN"/>
        </w:rPr>
        <w:t>年</w:t>
      </w:r>
      <w:r>
        <w:rPr>
          <w:rFonts w:asciiTheme="minorEastAsia" w:eastAsiaTheme="minorEastAsia" w:hAnsiTheme="minorEastAsia"/>
          <w:color w:val="auto"/>
          <w:sz w:val="24"/>
          <w:szCs w:val="24"/>
          <w:lang w:val="zh-CN" w:eastAsia="zh-CN"/>
        </w:rPr>
        <w:t>1</w:t>
      </w:r>
      <w:r>
        <w:rPr>
          <w:rFonts w:asciiTheme="minorEastAsia" w:eastAsiaTheme="minorEastAsia" w:hAnsiTheme="minorEastAsia" w:hint="eastAsia"/>
          <w:color w:val="auto"/>
          <w:sz w:val="24"/>
          <w:szCs w:val="24"/>
          <w:lang w:val="zh-CN" w:eastAsia="zh-CN"/>
        </w:rPr>
        <w:t>月，商务部召开加快内贸流通创新推动供给侧结构性改革扩大消费专项行动暨全国市场秩序工作会议。钟山部长指出，当前和今后一个时期，商务部将以内贸流通扩大消费专项行动为抓手，着力做好</w:t>
      </w:r>
      <w:r>
        <w:rPr>
          <w:rFonts w:asciiTheme="minorEastAsia" w:eastAsiaTheme="minorEastAsia" w:hAnsiTheme="minorEastAsia"/>
          <w:color w:val="auto"/>
          <w:sz w:val="24"/>
          <w:szCs w:val="24"/>
        </w:rPr>
        <w:t>“</w:t>
      </w:r>
      <w:r>
        <w:rPr>
          <w:rFonts w:asciiTheme="minorEastAsia" w:eastAsiaTheme="minorEastAsia" w:hAnsiTheme="minorEastAsia" w:hint="eastAsia"/>
          <w:color w:val="auto"/>
          <w:sz w:val="24"/>
          <w:szCs w:val="24"/>
          <w:lang w:val="zh-CN" w:eastAsia="zh-CN"/>
        </w:rPr>
        <w:t>优商品、通商路、减商负、立商信</w:t>
      </w:r>
      <w:r>
        <w:rPr>
          <w:rFonts w:asciiTheme="minorEastAsia" w:eastAsiaTheme="minorEastAsia" w:hAnsiTheme="minorEastAsia"/>
          <w:color w:val="auto"/>
          <w:sz w:val="24"/>
          <w:szCs w:val="24"/>
        </w:rPr>
        <w:t>”</w:t>
      </w:r>
      <w:r>
        <w:rPr>
          <w:rFonts w:asciiTheme="minorEastAsia" w:eastAsiaTheme="minorEastAsia" w:hAnsiTheme="minorEastAsia" w:hint="eastAsia"/>
          <w:color w:val="auto"/>
          <w:sz w:val="24"/>
          <w:szCs w:val="24"/>
          <w:lang w:val="zh-CN" w:eastAsia="zh-CN"/>
        </w:rPr>
        <w:t>四个方面工作，促进消费需求扩大和消费升级。</w:t>
      </w:r>
      <w:r>
        <w:rPr>
          <w:rFonts w:asciiTheme="minorEastAsia" w:eastAsiaTheme="minorEastAsia" w:hAnsiTheme="minorEastAsia"/>
          <w:color w:val="auto"/>
          <w:sz w:val="24"/>
          <w:szCs w:val="24"/>
        </w:rPr>
        <w:t>“</w:t>
      </w:r>
      <w:r>
        <w:rPr>
          <w:rFonts w:asciiTheme="minorEastAsia" w:eastAsiaTheme="minorEastAsia" w:hAnsiTheme="minorEastAsia" w:hint="eastAsia"/>
          <w:color w:val="auto"/>
          <w:sz w:val="24"/>
          <w:szCs w:val="24"/>
          <w:lang w:val="zh-CN" w:eastAsia="zh-CN"/>
        </w:rPr>
        <w:t>优商品</w:t>
      </w:r>
      <w:r>
        <w:rPr>
          <w:rFonts w:asciiTheme="minorEastAsia" w:eastAsiaTheme="minorEastAsia" w:hAnsiTheme="minorEastAsia"/>
          <w:color w:val="auto"/>
          <w:sz w:val="24"/>
          <w:szCs w:val="24"/>
        </w:rPr>
        <w:t>”</w:t>
      </w:r>
      <w:r>
        <w:rPr>
          <w:rFonts w:asciiTheme="minorEastAsia" w:eastAsiaTheme="minorEastAsia" w:hAnsiTheme="minorEastAsia" w:hint="eastAsia"/>
          <w:color w:val="auto"/>
          <w:sz w:val="24"/>
          <w:szCs w:val="24"/>
          <w:lang w:val="zh-CN" w:eastAsia="zh-CN"/>
        </w:rPr>
        <w:t>就是发挥内贸流通</w:t>
      </w:r>
      <w:r>
        <w:rPr>
          <w:rFonts w:asciiTheme="minorEastAsia" w:eastAsiaTheme="minorEastAsia" w:hAnsiTheme="minorEastAsia"/>
          <w:color w:val="auto"/>
          <w:sz w:val="24"/>
          <w:szCs w:val="24"/>
        </w:rPr>
        <w:t>“</w:t>
      </w:r>
      <w:r>
        <w:rPr>
          <w:rFonts w:asciiTheme="minorEastAsia" w:eastAsiaTheme="minorEastAsia" w:hAnsiTheme="minorEastAsia" w:hint="eastAsia"/>
          <w:color w:val="auto"/>
          <w:sz w:val="24"/>
          <w:szCs w:val="24"/>
          <w:lang w:val="ja-JP" w:eastAsia="ja-JP"/>
        </w:rPr>
        <w:t>信号灯</w:t>
      </w:r>
      <w:r>
        <w:rPr>
          <w:rFonts w:asciiTheme="minorEastAsia" w:eastAsiaTheme="minorEastAsia" w:hAnsiTheme="minorEastAsia"/>
          <w:color w:val="auto"/>
          <w:sz w:val="24"/>
          <w:szCs w:val="24"/>
        </w:rPr>
        <w:t>”</w:t>
      </w:r>
      <w:r>
        <w:rPr>
          <w:rFonts w:asciiTheme="minorEastAsia" w:eastAsiaTheme="minorEastAsia" w:hAnsiTheme="minorEastAsia" w:hint="eastAsia"/>
          <w:color w:val="auto"/>
          <w:sz w:val="24"/>
          <w:szCs w:val="24"/>
          <w:lang w:val="zh-CN" w:eastAsia="zh-CN"/>
        </w:rPr>
        <w:t>和桥梁纽带作用，开展重要商品、重要生产资料和服务供需状况调研，摸清供需错配的底数，采取信息引导、管理创新等措施，优化供给。扩大餐饮、家政等居民生活服务业有效供给。</w:t>
      </w:r>
    </w:p>
    <w:p w:rsidR="00AE180B" w:rsidRDefault="00C967E9">
      <w:pPr>
        <w:pStyle w:val="ae"/>
        <w:framePr w:wrap="auto" w:yAlign="inlin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20" w:lineRule="exact"/>
        <w:ind w:firstLineChars="200" w:firstLine="480"/>
        <w:jc w:val="both"/>
        <w:rPr>
          <w:rFonts w:asciiTheme="minorEastAsia" w:eastAsiaTheme="minorEastAsia" w:hAnsiTheme="minorEastAsia" w:cs="Arial"/>
          <w:color w:val="auto"/>
          <w:sz w:val="24"/>
          <w:szCs w:val="24"/>
        </w:rPr>
      </w:pPr>
      <w:r>
        <w:rPr>
          <w:rFonts w:asciiTheme="minorEastAsia" w:eastAsiaTheme="minorEastAsia" w:hAnsiTheme="minorEastAsia" w:hint="eastAsia"/>
          <w:color w:val="auto"/>
          <w:sz w:val="24"/>
          <w:szCs w:val="24"/>
          <w:lang w:val="zh-CN" w:eastAsia="zh-CN"/>
        </w:rPr>
        <w:t>专家认为，我国现在正处于消费升级的重要关口，消费升级正呈现全面快速、多样化的发展形势。</w:t>
      </w:r>
      <w:r>
        <w:rPr>
          <w:rFonts w:asciiTheme="minorEastAsia" w:eastAsiaTheme="minorEastAsia" w:hAnsiTheme="minorEastAsia" w:hint="eastAsia"/>
          <w:color w:val="auto"/>
          <w:sz w:val="24"/>
          <w:szCs w:val="24"/>
          <w:lang w:val="en-US" w:eastAsia="zh-CN"/>
        </w:rPr>
        <w:t>2017年11月，</w:t>
      </w:r>
      <w:r>
        <w:rPr>
          <w:rFonts w:asciiTheme="minorEastAsia" w:eastAsiaTheme="minorEastAsia" w:hAnsiTheme="minorEastAsia" w:hint="eastAsia"/>
          <w:color w:val="auto"/>
          <w:sz w:val="24"/>
          <w:szCs w:val="24"/>
          <w:lang w:val="zh-CN" w:eastAsia="zh-CN"/>
        </w:rPr>
        <w:t>国务院发展研究中心原副主任</w:t>
      </w:r>
      <w:hyperlink r:id="rId7" w:history="1">
        <w:r>
          <w:rPr>
            <w:rFonts w:asciiTheme="minorEastAsia" w:eastAsiaTheme="minorEastAsia" w:hAnsiTheme="minorEastAsia" w:hint="eastAsia"/>
            <w:color w:val="auto"/>
            <w:sz w:val="24"/>
            <w:szCs w:val="24"/>
            <w:lang w:val="zh-CN" w:eastAsia="zh-CN"/>
          </w:rPr>
          <w:t>侯云春</w:t>
        </w:r>
      </w:hyperlink>
      <w:r>
        <w:rPr>
          <w:rFonts w:asciiTheme="minorEastAsia" w:eastAsiaTheme="minorEastAsia" w:hAnsiTheme="minorEastAsia" w:hint="eastAsia"/>
          <w:color w:val="auto"/>
          <w:sz w:val="24"/>
          <w:szCs w:val="24"/>
          <w:lang w:val="en-US" w:eastAsia="zh-CN"/>
        </w:rPr>
        <w:t>在中国商业联合会主办的“全国生活服务业大会”上指出，</w:t>
      </w:r>
      <w:r>
        <w:rPr>
          <w:rFonts w:asciiTheme="minorEastAsia" w:eastAsiaTheme="minorEastAsia" w:hAnsiTheme="minorEastAsia" w:hint="eastAsia"/>
          <w:color w:val="auto"/>
          <w:sz w:val="24"/>
          <w:szCs w:val="24"/>
          <w:lang w:val="zh-CN" w:eastAsia="zh-CN"/>
        </w:rPr>
        <w:t>我国消费的模式和方式已发生了很大转变，个性化的服务、多元化的服务产品越来越盛行，这都是消费升级，因此需要积极推进供给侧改革，来满足消费升级后人们美好生活的需要。应从生产、流通以及社会的</w:t>
      </w:r>
      <w:hyperlink r:id="rId8" w:history="1">
        <w:r>
          <w:rPr>
            <w:rFonts w:asciiTheme="minorEastAsia" w:eastAsiaTheme="minorEastAsia" w:hAnsiTheme="minorEastAsia" w:hint="eastAsia"/>
            <w:color w:val="auto"/>
            <w:sz w:val="24"/>
            <w:szCs w:val="24"/>
          </w:rPr>
          <w:t>方方</w:t>
        </w:r>
      </w:hyperlink>
      <w:r>
        <w:rPr>
          <w:rFonts w:asciiTheme="minorEastAsia" w:eastAsiaTheme="minorEastAsia" w:hAnsiTheme="minorEastAsia" w:hint="eastAsia"/>
          <w:color w:val="auto"/>
          <w:sz w:val="24"/>
          <w:szCs w:val="24"/>
          <w:lang w:val="zh-CN" w:eastAsia="zh-CN"/>
        </w:rPr>
        <w:t>面面都创造良好的消费升级环境，使消费升级能够循序渐进健康的发展。</w:t>
      </w:r>
    </w:p>
    <w:p w:rsidR="00AE180B" w:rsidRDefault="00C967E9">
      <w:pPr>
        <w:pStyle w:val="ae"/>
        <w:framePr w:wrap="auto" w:yAlign="inlin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20" w:lineRule="exact"/>
        <w:ind w:firstLineChars="200" w:firstLine="480"/>
        <w:jc w:val="both"/>
        <w:rPr>
          <w:rFonts w:asciiTheme="minorEastAsia" w:eastAsiaTheme="minorEastAsia" w:hAnsiTheme="minorEastAsia" w:cs="Arial"/>
          <w:color w:val="auto"/>
          <w:sz w:val="24"/>
          <w:szCs w:val="24"/>
        </w:rPr>
      </w:pPr>
      <w:r>
        <w:rPr>
          <w:rFonts w:asciiTheme="minorEastAsia" w:eastAsiaTheme="minorEastAsia" w:hAnsiTheme="minorEastAsia" w:hint="eastAsia"/>
          <w:color w:val="auto"/>
          <w:sz w:val="24"/>
          <w:szCs w:val="24"/>
          <w:lang w:val="zh-CN" w:eastAsia="zh-CN"/>
        </w:rPr>
        <w:t>为了满足人们对美好生活的需求，加强家政服务的研究和推广，预计</w:t>
      </w:r>
      <w:r>
        <w:rPr>
          <w:rFonts w:asciiTheme="minorEastAsia" w:eastAsiaTheme="minorEastAsia" w:hAnsiTheme="minorEastAsia"/>
          <w:color w:val="auto"/>
          <w:sz w:val="24"/>
          <w:szCs w:val="24"/>
        </w:rPr>
        <w:t>2018</w:t>
      </w:r>
      <w:r>
        <w:rPr>
          <w:rFonts w:asciiTheme="minorEastAsia" w:eastAsiaTheme="minorEastAsia" w:hAnsiTheme="minorEastAsia" w:hint="eastAsia"/>
          <w:color w:val="auto"/>
          <w:sz w:val="24"/>
          <w:szCs w:val="24"/>
          <w:lang w:val="zh-CN" w:eastAsia="zh-CN"/>
        </w:rPr>
        <w:t>年有关部门将在全国范围内推动家政服务业工作，积极探索扶持其他生活服务业的措施，比如通过发展特色餐饮业能够吸纳大量的就业，也能够有效地进行扶贫；推动绿色餐饮。</w:t>
      </w:r>
    </w:p>
    <w:p w:rsidR="00AE180B" w:rsidRDefault="00C967E9">
      <w:pPr>
        <w:pStyle w:val="ae"/>
        <w:framePr w:wrap="auto" w:yAlign="inlin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20" w:lineRule="exact"/>
        <w:ind w:firstLineChars="200" w:firstLine="480"/>
        <w:jc w:val="both"/>
        <w:rPr>
          <w:rFonts w:asciiTheme="minorEastAsia" w:eastAsiaTheme="minorEastAsia" w:hAnsiTheme="minorEastAsia"/>
          <w:color w:val="auto"/>
          <w:sz w:val="24"/>
          <w:szCs w:val="24"/>
          <w:lang w:val="zh-CN" w:eastAsia="zh-CN"/>
        </w:rPr>
      </w:pPr>
      <w:r>
        <w:rPr>
          <w:rFonts w:asciiTheme="minorEastAsia" w:eastAsiaTheme="minorEastAsia" w:hAnsiTheme="minorEastAsia" w:hint="eastAsia"/>
          <w:color w:val="auto"/>
          <w:sz w:val="24"/>
          <w:szCs w:val="24"/>
          <w:lang w:val="zh-CN" w:eastAsia="zh-CN"/>
        </w:rPr>
        <w:t>商务部将联合国家发改委、教育部、住建部共同推动绿色餐饮发展，倡导节约消费的理念，建立餐饮节约的有效机制，中国烹饪协会等单位也将积极推动中餐走出国门。中餐是展示中华优秀传统文化的名片，对于促进中外经贸交流、构建中华文化国际传播新体系、增强文化软实力具有重要意义。商务部还将会同有关部门加强研究，系统性提出生活性服务业效率提升方案，增加生活服务有效供给，提升服务质量，拓展服务功能，丰富服务内容，强化服务品牌建设，助力服务业企业创新与行业进一步融合发展。</w:t>
      </w:r>
    </w:p>
    <w:p w:rsidR="00AE180B" w:rsidRDefault="00AE180B">
      <w:pPr>
        <w:pStyle w:val="ae"/>
        <w:framePr w:wrap="auto" w:yAlign="inlin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20" w:lineRule="exact"/>
        <w:ind w:firstLineChars="200" w:firstLine="480"/>
        <w:jc w:val="both"/>
        <w:rPr>
          <w:rFonts w:asciiTheme="minorEastAsia" w:eastAsiaTheme="minorEastAsia" w:hAnsiTheme="minorEastAsia" w:cs="Arial"/>
          <w:color w:val="auto"/>
          <w:sz w:val="24"/>
          <w:szCs w:val="24"/>
        </w:rPr>
      </w:pPr>
    </w:p>
    <w:p w:rsidR="00AE180B" w:rsidRDefault="00C967E9">
      <w:pPr>
        <w:spacing w:line="520" w:lineRule="exact"/>
        <w:ind w:firstLineChars="2600" w:firstLine="6240"/>
        <w:rPr>
          <w:rFonts w:asciiTheme="minorEastAsia" w:hAnsiTheme="minorEastAsia" w:cs="宋体"/>
          <w:sz w:val="24"/>
          <w:szCs w:val="24"/>
        </w:rPr>
      </w:pPr>
      <w:r>
        <w:rPr>
          <w:rFonts w:asciiTheme="minorEastAsia" w:hAnsiTheme="minorEastAsia" w:cs="宋体" w:hint="eastAsia"/>
          <w:sz w:val="24"/>
          <w:szCs w:val="24"/>
        </w:rPr>
        <w:t>(执笔人：贺阳）</w:t>
      </w:r>
    </w:p>
    <w:p w:rsidR="00AE180B" w:rsidRDefault="00AE180B">
      <w:pPr>
        <w:spacing w:line="520" w:lineRule="exact"/>
        <w:ind w:firstLineChars="2600" w:firstLine="6240"/>
        <w:rPr>
          <w:rFonts w:ascii="宋体" w:eastAsia="宋体" w:hAnsi="宋体" w:cs="宋体"/>
          <w:sz w:val="24"/>
          <w:szCs w:val="24"/>
        </w:rPr>
      </w:pPr>
    </w:p>
    <w:p w:rsidR="00AE180B" w:rsidRDefault="00AE180B">
      <w:pPr>
        <w:spacing w:line="520" w:lineRule="exact"/>
        <w:ind w:firstLineChars="2600" w:firstLine="6240"/>
        <w:rPr>
          <w:rFonts w:ascii="宋体" w:eastAsia="宋体" w:hAnsi="宋体" w:cs="宋体"/>
          <w:sz w:val="24"/>
          <w:szCs w:val="24"/>
        </w:rPr>
      </w:pPr>
    </w:p>
    <w:p w:rsidR="00AE180B" w:rsidRDefault="00C967E9">
      <w:pPr>
        <w:widowControl/>
        <w:jc w:val="left"/>
        <w:rPr>
          <w:rFonts w:ascii="宋体" w:eastAsia="宋体" w:hAnsi="宋体" w:cs="宋体"/>
          <w:sz w:val="24"/>
          <w:szCs w:val="24"/>
        </w:rPr>
      </w:pPr>
      <w:r>
        <w:rPr>
          <w:rFonts w:ascii="宋体" w:eastAsia="宋体" w:hAnsi="宋体" w:cs="宋体"/>
          <w:sz w:val="24"/>
          <w:szCs w:val="24"/>
        </w:rPr>
        <w:br w:type="page"/>
      </w:r>
    </w:p>
    <w:p w:rsidR="00AE180B" w:rsidRDefault="00AE180B">
      <w:pPr>
        <w:jc w:val="center"/>
        <w:rPr>
          <w:rFonts w:ascii="黑体" w:eastAsia="黑体" w:hAnsi="黑体" w:cs="仿宋"/>
          <w:b/>
          <w:bCs/>
          <w:sz w:val="48"/>
          <w:szCs w:val="48"/>
        </w:rPr>
      </w:pPr>
    </w:p>
    <w:p w:rsidR="00AE180B" w:rsidRDefault="00AE180B">
      <w:pPr>
        <w:jc w:val="center"/>
        <w:rPr>
          <w:rFonts w:ascii="黑体" w:eastAsia="黑体" w:hAnsi="黑体" w:cs="仿宋"/>
          <w:b/>
          <w:bCs/>
          <w:sz w:val="48"/>
          <w:szCs w:val="48"/>
        </w:rPr>
      </w:pPr>
    </w:p>
    <w:p w:rsidR="00AE180B" w:rsidRDefault="00C967E9">
      <w:pPr>
        <w:jc w:val="center"/>
        <w:rPr>
          <w:rFonts w:ascii="黑体" w:eastAsia="黑体" w:hAnsi="黑体" w:cs="仿宋"/>
          <w:b/>
          <w:bCs/>
          <w:sz w:val="44"/>
          <w:szCs w:val="44"/>
        </w:rPr>
      </w:pPr>
      <w:r>
        <w:rPr>
          <w:rFonts w:ascii="黑体" w:eastAsia="黑体" w:hAnsi="黑体" w:cs="仿宋" w:hint="eastAsia"/>
          <w:b/>
          <w:bCs/>
          <w:sz w:val="44"/>
          <w:szCs w:val="44"/>
        </w:rPr>
        <w:t>热点九</w:t>
      </w:r>
    </w:p>
    <w:p w:rsidR="00AE180B" w:rsidRDefault="00AE180B">
      <w:pPr>
        <w:jc w:val="center"/>
        <w:rPr>
          <w:rFonts w:ascii="楷体" w:eastAsia="楷体" w:hAnsi="楷体" w:cs="仿宋"/>
          <w:sz w:val="48"/>
          <w:szCs w:val="48"/>
        </w:rPr>
      </w:pPr>
    </w:p>
    <w:p w:rsidR="00AE180B" w:rsidRDefault="00C967E9">
      <w:pPr>
        <w:jc w:val="center"/>
        <w:rPr>
          <w:rFonts w:ascii="楷体" w:eastAsia="楷体" w:hAnsi="楷体" w:cs="黑体"/>
          <w:b/>
          <w:bCs/>
          <w:sz w:val="30"/>
          <w:szCs w:val="30"/>
        </w:rPr>
      </w:pPr>
      <w:r>
        <w:rPr>
          <w:rFonts w:ascii="楷体" w:eastAsia="楷体" w:hAnsi="楷体" w:cs="黑体" w:hint="eastAsia"/>
          <w:b/>
          <w:bCs/>
          <w:sz w:val="30"/>
          <w:szCs w:val="30"/>
        </w:rPr>
        <w:t>实体零售业</w:t>
      </w:r>
      <w:r w:rsidR="003B0A4C">
        <w:rPr>
          <w:rFonts w:ascii="楷体" w:eastAsia="楷体" w:hAnsi="楷体" w:cs="黑体" w:hint="eastAsia"/>
          <w:b/>
          <w:bCs/>
          <w:sz w:val="30"/>
          <w:szCs w:val="30"/>
        </w:rPr>
        <w:t>呈</w:t>
      </w:r>
      <w:r>
        <w:rPr>
          <w:rFonts w:ascii="楷体" w:eastAsia="楷体" w:hAnsi="楷体" w:cs="黑体" w:hint="eastAsia"/>
          <w:b/>
          <w:bCs/>
          <w:sz w:val="30"/>
          <w:szCs w:val="30"/>
        </w:rPr>
        <w:t>回暖</w:t>
      </w:r>
      <w:r w:rsidR="003B0A4C">
        <w:rPr>
          <w:rFonts w:ascii="楷体" w:eastAsia="楷体" w:hAnsi="楷体" w:cs="黑体" w:hint="eastAsia"/>
          <w:b/>
          <w:bCs/>
          <w:sz w:val="30"/>
          <w:szCs w:val="30"/>
        </w:rPr>
        <w:t>迹象</w:t>
      </w:r>
      <w:r>
        <w:rPr>
          <w:rFonts w:ascii="楷体" w:eastAsia="楷体" w:hAnsi="楷体" w:cs="黑体" w:hint="eastAsia"/>
          <w:b/>
          <w:bCs/>
          <w:sz w:val="30"/>
          <w:szCs w:val="30"/>
        </w:rPr>
        <w:t>，创新转型任重道远</w:t>
      </w:r>
    </w:p>
    <w:p w:rsidR="00AE180B" w:rsidRDefault="00AE180B">
      <w:pPr>
        <w:jc w:val="center"/>
        <w:rPr>
          <w:rFonts w:ascii="宋体" w:eastAsia="宋体" w:hAnsi="宋体" w:cs="宋体"/>
          <w:sz w:val="24"/>
          <w:szCs w:val="24"/>
        </w:rPr>
      </w:pPr>
    </w:p>
    <w:p w:rsidR="00AE180B" w:rsidRDefault="00AE180B">
      <w:pPr>
        <w:jc w:val="center"/>
        <w:rPr>
          <w:rFonts w:ascii="宋体" w:eastAsia="宋体" w:hAnsi="宋体" w:cs="宋体"/>
          <w:sz w:val="24"/>
          <w:szCs w:val="24"/>
        </w:rPr>
      </w:pPr>
    </w:p>
    <w:p w:rsidR="00AE180B" w:rsidRDefault="00C967E9">
      <w:pPr>
        <w:spacing w:line="520" w:lineRule="exact"/>
        <w:ind w:firstLineChars="200" w:firstLine="480"/>
        <w:rPr>
          <w:rFonts w:ascii="宋体" w:eastAsia="宋体" w:hAnsi="宋体"/>
          <w:sz w:val="24"/>
          <w:szCs w:val="24"/>
        </w:rPr>
      </w:pPr>
      <w:r>
        <w:rPr>
          <w:rFonts w:ascii="宋体" w:eastAsia="宋体" w:hAnsi="宋体" w:hint="eastAsia"/>
          <w:sz w:val="24"/>
          <w:szCs w:val="24"/>
        </w:rPr>
        <w:t>观察发现，2017年实体零售似有走出低谷，显现回暖的迹象。</w:t>
      </w:r>
    </w:p>
    <w:p w:rsidR="00AE180B" w:rsidRDefault="00C967E9">
      <w:pPr>
        <w:spacing w:line="520" w:lineRule="exact"/>
        <w:ind w:firstLineChars="200" w:firstLine="480"/>
        <w:rPr>
          <w:rFonts w:asciiTheme="minorEastAsia" w:hAnsiTheme="minorEastAsia" w:cstheme="minorEastAsia"/>
          <w:sz w:val="24"/>
          <w:szCs w:val="24"/>
        </w:rPr>
      </w:pPr>
      <w:r>
        <w:rPr>
          <w:rFonts w:ascii="宋体" w:eastAsia="宋体" w:hAnsi="宋体" w:cs="Arial" w:hint="eastAsia"/>
          <w:sz w:val="24"/>
          <w:szCs w:val="24"/>
        </w:rPr>
        <w:t>2017年</w:t>
      </w:r>
      <w:r>
        <w:rPr>
          <w:rFonts w:ascii="宋体" w:eastAsia="宋体" w:hAnsi="宋体" w:cs="Arial"/>
          <w:sz w:val="24"/>
          <w:szCs w:val="24"/>
        </w:rPr>
        <w:t>11</w:t>
      </w:r>
      <w:r>
        <w:rPr>
          <w:rFonts w:ascii="宋体" w:eastAsia="宋体" w:hAnsi="宋体" w:cs="Arial" w:hint="eastAsia"/>
          <w:sz w:val="24"/>
          <w:szCs w:val="24"/>
        </w:rPr>
        <w:t>月</w:t>
      </w:r>
      <w:r>
        <w:rPr>
          <w:rFonts w:ascii="宋体" w:eastAsia="宋体" w:hAnsi="宋体" w:cs="Arial"/>
          <w:sz w:val="24"/>
          <w:szCs w:val="24"/>
        </w:rPr>
        <w:t>17</w:t>
      </w:r>
      <w:r>
        <w:rPr>
          <w:rFonts w:ascii="宋体" w:eastAsia="宋体" w:hAnsi="宋体" w:cs="Arial" w:hint="eastAsia"/>
          <w:sz w:val="24"/>
          <w:szCs w:val="24"/>
        </w:rPr>
        <w:t>日，</w:t>
      </w:r>
      <w:r>
        <w:rPr>
          <w:rFonts w:ascii="宋体" w:eastAsia="宋体" w:hAnsi="宋体" w:hint="eastAsia"/>
          <w:sz w:val="24"/>
          <w:szCs w:val="24"/>
        </w:rPr>
        <w:t>在中国拥有400多家门店的</w:t>
      </w:r>
      <w:r>
        <w:rPr>
          <w:rFonts w:ascii="宋体" w:eastAsia="宋体" w:hAnsi="宋体" w:cs="Arial" w:hint="eastAsia"/>
          <w:sz w:val="24"/>
          <w:szCs w:val="24"/>
        </w:rPr>
        <w:t>沃尔玛中国公司发布了第三季度财报，该季度总销售额增长</w:t>
      </w:r>
      <w:r>
        <w:rPr>
          <w:rFonts w:ascii="宋体" w:eastAsia="宋体" w:hAnsi="宋体" w:cs="Arial"/>
          <w:sz w:val="24"/>
          <w:szCs w:val="24"/>
        </w:rPr>
        <w:t>4</w:t>
      </w:r>
      <w:r>
        <w:rPr>
          <w:rFonts w:ascii="宋体" w:eastAsia="宋体" w:hAnsi="宋体" w:cs="Arial" w:hint="eastAsia"/>
          <w:sz w:val="24"/>
          <w:szCs w:val="24"/>
        </w:rPr>
        <w:t>%，可比销售额增长</w:t>
      </w:r>
      <w:r>
        <w:rPr>
          <w:rFonts w:ascii="宋体" w:eastAsia="宋体" w:hAnsi="宋体" w:cs="Arial"/>
          <w:sz w:val="24"/>
          <w:szCs w:val="24"/>
        </w:rPr>
        <w:t>2</w:t>
      </w:r>
      <w:r>
        <w:rPr>
          <w:rFonts w:ascii="宋体" w:eastAsia="宋体" w:hAnsi="宋体" w:cs="Arial" w:hint="eastAsia"/>
          <w:sz w:val="24"/>
          <w:szCs w:val="24"/>
        </w:rPr>
        <w:t>.</w:t>
      </w:r>
      <w:r>
        <w:rPr>
          <w:rFonts w:ascii="宋体" w:eastAsia="宋体" w:hAnsi="宋体" w:cs="Arial"/>
          <w:sz w:val="24"/>
          <w:szCs w:val="24"/>
        </w:rPr>
        <w:t>5</w:t>
      </w:r>
      <w:r>
        <w:rPr>
          <w:rFonts w:ascii="宋体" w:eastAsia="宋体" w:hAnsi="宋体" w:cs="Arial" w:hint="eastAsia"/>
          <w:sz w:val="24"/>
          <w:szCs w:val="24"/>
        </w:rPr>
        <w:t>%，这是沃尔玛中国四年来最好的可比销售业绩。在此之前的几个季度，沃尔玛在中国业务也保持了持续稳定的增长态势。</w:t>
      </w:r>
      <w:r>
        <w:rPr>
          <w:rFonts w:eastAsia="宋体" w:hint="eastAsia"/>
          <w:sz w:val="24"/>
          <w:szCs w:val="24"/>
        </w:rPr>
        <w:t>与</w:t>
      </w:r>
      <w:r>
        <w:rPr>
          <w:rFonts w:hint="eastAsia"/>
          <w:sz w:val="24"/>
          <w:szCs w:val="24"/>
        </w:rPr>
        <w:t>沃尔玛相仿，</w:t>
      </w:r>
      <w:r>
        <w:rPr>
          <w:rFonts w:asciiTheme="minorEastAsia" w:hAnsiTheme="minorEastAsia" w:cstheme="minorEastAsia" w:hint="eastAsia"/>
          <w:sz w:val="24"/>
          <w:szCs w:val="24"/>
        </w:rPr>
        <w:t>2017年第三季度，很多零售企业都收获了不错的业绩增长。国内超市龙头永辉超市2017年三季报显示，报告期内，公司实现营业收入同比增加17％；归属于上市公司股东的净利润同比增加70.7％。而上半年，永辉超市的营业收入同比增幅为15.5%，归属于上市公司股东的净利润增幅为57.6%，显示出该公司营收持续加速。</w:t>
      </w:r>
    </w:p>
    <w:p w:rsidR="00AE180B" w:rsidRDefault="00C967E9">
      <w:pPr>
        <w:pStyle w:val="HTML"/>
        <w:widowControl w:val="0"/>
        <w:spacing w:line="520" w:lineRule="exact"/>
        <w:ind w:firstLineChars="200" w:firstLine="480"/>
        <w:jc w:val="both"/>
      </w:pPr>
      <w:r>
        <w:rPr>
          <w:rFonts w:hint="eastAsia"/>
        </w:rPr>
        <w:t>在上一轮震荡中跌得最惨的百货业也出现了持续回暖的迹象。百货业旗舰王府井</w:t>
      </w:r>
      <w:r>
        <w:rPr>
          <w:rFonts w:cs="Arial"/>
        </w:rPr>
        <w:t>2017年前三季度实现营收同比增长12.5％</w:t>
      </w:r>
      <w:r>
        <w:rPr>
          <w:rFonts w:cs="Arial" w:hint="eastAsia"/>
        </w:rPr>
        <w:t>，</w:t>
      </w:r>
      <w:r>
        <w:rPr>
          <w:rFonts w:cs="Arial"/>
        </w:rPr>
        <w:t>归属于上市公司股东的净利润同比增长32.</w:t>
      </w:r>
      <w:r>
        <w:rPr>
          <w:rFonts w:cs="Arial" w:hint="eastAsia"/>
        </w:rPr>
        <w:t>8</w:t>
      </w:r>
      <w:r>
        <w:rPr>
          <w:rFonts w:cs="Arial"/>
        </w:rPr>
        <w:t>％</w:t>
      </w:r>
      <w:r>
        <w:rPr>
          <w:rFonts w:cs="Arial" w:hint="eastAsia"/>
        </w:rPr>
        <w:t>，而上半年王府井</w:t>
      </w:r>
      <w:r>
        <w:rPr>
          <w:rFonts w:cs="Arial"/>
        </w:rPr>
        <w:t>营收</w:t>
      </w:r>
      <w:r>
        <w:rPr>
          <w:rFonts w:cs="Arial" w:hint="eastAsia"/>
        </w:rPr>
        <w:t>同比增长12.6%，</w:t>
      </w:r>
      <w:r>
        <w:rPr>
          <w:rFonts w:cs="Arial"/>
        </w:rPr>
        <w:t>归属于上市公司股东的净利润同比增长</w:t>
      </w:r>
      <w:r>
        <w:t>23.</w:t>
      </w:r>
      <w:r>
        <w:rPr>
          <w:rFonts w:hint="eastAsia"/>
        </w:rPr>
        <w:t>2%，也出现了效益改善的迹象。如果上溯到2016年，王府井全年营收增幅只有2.5%，</w:t>
      </w:r>
      <w:r>
        <w:rPr>
          <w:rFonts w:cs="Arial"/>
        </w:rPr>
        <w:t>归属于上市公司股东的净利润同比增</w:t>
      </w:r>
      <w:r>
        <w:rPr>
          <w:rFonts w:cs="Arial" w:hint="eastAsia"/>
        </w:rPr>
        <w:t>幅甚至是</w:t>
      </w:r>
      <w:r>
        <w:t>-13.</w:t>
      </w:r>
      <w:r>
        <w:rPr>
          <w:rFonts w:hint="eastAsia"/>
        </w:rPr>
        <w:t>1%。“从2016年第四季度开始，我们的销售出现了明显的增长。”一位百货企业管理层表示，整个市场的回暖和企业在经营策略方面的调整带来了公司业绩的明显好转。</w:t>
      </w:r>
    </w:p>
    <w:p w:rsidR="00AE180B" w:rsidRDefault="00C967E9">
      <w:pPr>
        <w:pStyle w:val="HTML"/>
        <w:widowControl w:val="0"/>
        <w:spacing w:line="520" w:lineRule="exact"/>
        <w:ind w:firstLineChars="200" w:firstLine="480"/>
        <w:jc w:val="both"/>
      </w:pPr>
      <w:r>
        <w:rPr>
          <w:rFonts w:hint="eastAsia"/>
        </w:rPr>
        <w:t>市场整体回暖是实体零售迎来转机的重要因素之一。随着2017年中国经济的平稳增长，市场消费动力和能力不断增强。2017年以来，国际知名绩效管理公司尼尔森发布的中国消费者信心指数不断创下新高，</w:t>
      </w:r>
      <w:r>
        <w:t>11</w:t>
      </w:r>
      <w:r>
        <w:rPr>
          <w:rFonts w:hint="eastAsia"/>
        </w:rPr>
        <w:t>月22日，尼尔森发布的2017年第三季度中国消费者信心指数上升到114点，创下历史最高值。</w:t>
      </w:r>
    </w:p>
    <w:p w:rsidR="00AE180B" w:rsidRDefault="00C967E9">
      <w:pPr>
        <w:pStyle w:val="HTML"/>
        <w:widowControl w:val="0"/>
        <w:spacing w:line="520" w:lineRule="exact"/>
        <w:ind w:firstLineChars="200" w:firstLine="480"/>
        <w:jc w:val="both"/>
        <w:rPr>
          <w:rFonts w:cs="Arial"/>
        </w:rPr>
      </w:pPr>
      <w:r>
        <w:rPr>
          <w:rFonts w:hint="eastAsia"/>
        </w:rPr>
        <w:t>实体零售行业近年来积极创新、不断寻求转型升级，是实体零售业绩回升最重要的原因。沃尔玛之所以能在第三季度财季在中国市场创下四年来最好业绩，主要得益于沃尔玛中国近年来在经营创新方面进行的一系列变革效应。在</w:t>
      </w:r>
      <w:r>
        <w:rPr>
          <w:rFonts w:cs="Tahoma" w:hint="eastAsia"/>
        </w:rPr>
        <w:t>不断升级现有门店、推出新型大卖场等业态创新的基础上，沃尔玛也加快了线上线下的融合，不断深化与京东以及新达达的战略合作，将销售服务的触角延伸至更广泛的领域，并取得了惊人的强劲增长。沃尔玛披露的数据显示，</w:t>
      </w:r>
      <w:r>
        <w:rPr>
          <w:rFonts w:cs="Arial" w:hint="eastAsia"/>
        </w:rPr>
        <w:t>在2017年8月8日“88购物节”的24个小时内，沃尔玛在京东平台上的三家旗舰店：沃尔玛官方旗舰店、沃尔玛全球购官方旗舰店、ASDA全球购官方旗舰店的总销售额再创新高，比以往最高日销售额高出13倍；而沃尔玛9月在京东到家平台上的订单额比去年10月增长超过30倍。</w:t>
      </w:r>
    </w:p>
    <w:p w:rsidR="00AE180B" w:rsidRDefault="00C967E9">
      <w:pPr>
        <w:pStyle w:val="HTML"/>
        <w:widowControl w:val="0"/>
        <w:spacing w:line="520" w:lineRule="exact"/>
        <w:ind w:firstLineChars="200" w:firstLine="480"/>
        <w:jc w:val="both"/>
      </w:pPr>
      <w:r>
        <w:rPr>
          <w:rFonts w:cs="Tahoma" w:hint="eastAsia"/>
        </w:rPr>
        <w:t>近年来，线上电商对线下零售的冲击给很多实体零售企业带来了诸多困扰。经过艰难反复的探索实践，围绕以消费者为中心这个导向，一大批线下实体零售立足自身体验优势，拥抱互联网技术，展开线下线上全方位的融合变革，逐步展现出巨大的融合潜能。典型的两个案例是，2017年9月中旬，</w:t>
      </w:r>
      <w:r>
        <w:rPr>
          <w:rFonts w:hint="eastAsia"/>
        </w:rPr>
        <w:t>大悦城的</w:t>
      </w:r>
      <w:r>
        <w:t>营销类</w:t>
      </w:r>
      <w:r>
        <w:rPr>
          <w:rFonts w:hint="eastAsia"/>
        </w:rPr>
        <w:t>IP“大悦疯抢节”创下了1.85亿元的单日销售额；同年11月18日，北京S</w:t>
      </w:r>
      <w:r>
        <w:t>KP</w:t>
      </w:r>
      <w:r>
        <w:rPr>
          <w:rFonts w:hint="eastAsia"/>
        </w:rPr>
        <w:t>（原名新光天地）更是创下了单日销售7.89亿元的佳绩。</w:t>
      </w:r>
    </w:p>
    <w:p w:rsidR="00AE180B" w:rsidRDefault="00C967E9">
      <w:pPr>
        <w:pStyle w:val="HTML"/>
        <w:widowControl w:val="0"/>
        <w:spacing w:line="520" w:lineRule="exact"/>
        <w:ind w:firstLineChars="200" w:firstLine="480"/>
        <w:jc w:val="both"/>
        <w:rPr>
          <w:spacing w:val="8"/>
        </w:rPr>
      </w:pPr>
      <w:r>
        <w:rPr>
          <w:rFonts w:cs="Tahoma" w:hint="eastAsia"/>
        </w:rPr>
        <w:t>线上电商虽然迅猛，但线下实体零售的优势和重要性依然明显，只要善于吸收以互联网为核心的新技术，就能发扬优势与特长，重振雄风，并吸引很多新入局者。阿里系的盒马鲜生就是其中的领头羊。2017年，盒马鲜生从试水走向规模化开店阶段，截至2017年11月，新开出了14家线下门店，在全国的门店总数则达到20家。从某种程度上来说，盒马鲜生已经不是传统意义的实体零售店了，而是互联网时代新型实体零售。盒马鲜生创始人表示，盒马鲜生和传统零售实体的区别是：</w:t>
      </w:r>
      <w:r>
        <w:rPr>
          <w:rFonts w:hint="eastAsia"/>
          <w:spacing w:val="8"/>
        </w:rPr>
        <w:t>盒马鲜生通过线上线下完全实现了数字化的运营，实现商品的量化、可追溯、可评估，能效远远高于传统零售企业。同时，通过</w:t>
      </w:r>
      <w:r>
        <w:rPr>
          <w:spacing w:val="8"/>
        </w:rPr>
        <w:t>A</w:t>
      </w:r>
      <w:r>
        <w:rPr>
          <w:rFonts w:hint="eastAsia"/>
          <w:spacing w:val="8"/>
        </w:rPr>
        <w:t>pp与消费者在任何时间、任何地点建立了有效的连接，凭借精准定位提升了商品的运营效率和服务体系。更大的意义还在于，线上消费的增长使得地理位置不再那么重要。</w:t>
      </w:r>
    </w:p>
    <w:p w:rsidR="00AE180B" w:rsidRDefault="00C967E9">
      <w:pPr>
        <w:pStyle w:val="HTML"/>
        <w:widowControl w:val="0"/>
        <w:spacing w:line="520" w:lineRule="exact"/>
        <w:ind w:firstLineChars="200" w:firstLine="512"/>
        <w:jc w:val="both"/>
        <w:rPr>
          <w:spacing w:val="8"/>
        </w:rPr>
      </w:pPr>
      <w:r>
        <w:rPr>
          <w:rFonts w:hint="eastAsia"/>
          <w:spacing w:val="8"/>
        </w:rPr>
        <w:t>可以说，2017年是中国实体零售寻求变革初见成效的一年。</w:t>
      </w:r>
      <w:r>
        <w:rPr>
          <w:rFonts w:cs="Tahoma" w:hint="eastAsia"/>
        </w:rPr>
        <w:t>跨界而来的新入局者给传统零售实体带来了很大的触动和启发。紧随盒马鲜生之后，永辉超级物种、步步高鲜食演义等一大批新业态纷纷在全国各地开门迎客。</w:t>
      </w:r>
      <w:r>
        <w:rPr>
          <w:rFonts w:hint="eastAsia"/>
          <w:spacing w:val="8"/>
        </w:rPr>
        <w:t>传统实体零售的信息化改造和新型实体零售的出现，使零售业在开拓创新、数字化升级迭代的道路上不断登上新的高点。</w:t>
      </w:r>
    </w:p>
    <w:p w:rsidR="00AE180B" w:rsidRDefault="00C967E9">
      <w:pPr>
        <w:pStyle w:val="HTML"/>
        <w:widowControl w:val="0"/>
        <w:spacing w:line="520" w:lineRule="exact"/>
        <w:ind w:firstLineChars="200" w:firstLine="480"/>
        <w:jc w:val="both"/>
        <w:rPr>
          <w:spacing w:val="8"/>
        </w:rPr>
      </w:pPr>
      <w:r>
        <w:rPr>
          <w:rFonts w:hint="eastAsia"/>
        </w:rPr>
        <w:t>冷静客观地观察评价，2017年实体零售的回暖仍是局部的、结构性的。往往是那些以消费者为中心、努力创新、善于选品、业态组合科学合理、积极利用线下线上各种资源，提升服务水平拓展服务空间的零售实体开始走出谷底，而思维僵化、因循守旧的零售实体则继续在谷底徘徊，未来甚至有可能最终无奈出局。</w:t>
      </w:r>
      <w:r>
        <w:rPr>
          <w:rFonts w:hint="eastAsia"/>
          <w:spacing w:val="8"/>
        </w:rPr>
        <w:t>进入2018年，贯彻党的十九大精神，为满足人民美好生活的需求，零售业将迎来更大规模的变革与创新浪潮，越来越多顺应消费升级和基于无界零售而诞生的各类新型业态业种复合体，将使得实体零售业的整体回暖趋势更加明显。</w:t>
      </w:r>
    </w:p>
    <w:p w:rsidR="00AE180B" w:rsidRDefault="00C967E9">
      <w:pPr>
        <w:pStyle w:val="HTML"/>
        <w:widowControl w:val="0"/>
        <w:spacing w:line="520" w:lineRule="exact"/>
        <w:ind w:firstLineChars="200" w:firstLine="480"/>
        <w:jc w:val="both"/>
      </w:pPr>
      <w:r>
        <w:rPr>
          <w:rFonts w:hint="eastAsia"/>
        </w:rPr>
        <w:t>专家指出，对于广大的实体零售而言，2018年以及更远的将来，市场只会青睐那些坚守以消费者为中心、顺势而为勇于开拓创新的积极变革者。</w:t>
      </w:r>
    </w:p>
    <w:p w:rsidR="00AE180B" w:rsidRDefault="00AE180B">
      <w:pPr>
        <w:pStyle w:val="HTML"/>
        <w:widowControl w:val="0"/>
        <w:spacing w:line="520" w:lineRule="exact"/>
        <w:ind w:firstLineChars="200" w:firstLine="480"/>
        <w:jc w:val="both"/>
      </w:pPr>
    </w:p>
    <w:p w:rsidR="00AE180B" w:rsidRDefault="00C967E9">
      <w:pPr>
        <w:pStyle w:val="HTML"/>
        <w:widowControl w:val="0"/>
        <w:spacing w:line="520" w:lineRule="exact"/>
        <w:ind w:firstLineChars="2700" w:firstLine="6480"/>
        <w:jc w:val="both"/>
      </w:pPr>
      <w:r>
        <w:rPr>
          <w:rFonts w:hint="eastAsia"/>
        </w:rPr>
        <w:t>（执笔人：张涛）</w:t>
      </w:r>
    </w:p>
    <w:p w:rsidR="00AE180B" w:rsidRDefault="00C967E9">
      <w:pPr>
        <w:widowControl/>
        <w:jc w:val="left"/>
        <w:rPr>
          <w:rFonts w:ascii="宋体" w:eastAsia="宋体" w:hAnsi="宋体" w:cs="宋体"/>
          <w:sz w:val="24"/>
          <w:szCs w:val="24"/>
        </w:rPr>
      </w:pPr>
      <w:r>
        <w:rPr>
          <w:rFonts w:ascii="宋体" w:eastAsia="宋体" w:hAnsi="宋体" w:cs="宋体"/>
          <w:sz w:val="24"/>
          <w:szCs w:val="24"/>
        </w:rPr>
        <w:br w:type="page"/>
      </w:r>
    </w:p>
    <w:p w:rsidR="00AE180B" w:rsidRDefault="00AE180B">
      <w:pPr>
        <w:jc w:val="center"/>
        <w:rPr>
          <w:rFonts w:ascii="黑体" w:eastAsia="黑体" w:hAnsi="黑体" w:cs="仿宋"/>
          <w:b/>
          <w:bCs/>
          <w:sz w:val="48"/>
          <w:szCs w:val="48"/>
        </w:rPr>
      </w:pPr>
    </w:p>
    <w:p w:rsidR="00AE180B" w:rsidRDefault="00AE180B">
      <w:pPr>
        <w:jc w:val="center"/>
        <w:rPr>
          <w:rFonts w:ascii="黑体" w:eastAsia="黑体" w:hAnsi="黑体" w:cs="仿宋"/>
          <w:b/>
          <w:bCs/>
          <w:sz w:val="48"/>
          <w:szCs w:val="48"/>
        </w:rPr>
      </w:pPr>
    </w:p>
    <w:p w:rsidR="00AE180B" w:rsidRDefault="00C967E9">
      <w:pPr>
        <w:jc w:val="center"/>
        <w:rPr>
          <w:rFonts w:ascii="黑体" w:eastAsia="黑体" w:hAnsi="黑体" w:cs="仿宋"/>
          <w:b/>
          <w:bCs/>
          <w:sz w:val="44"/>
          <w:szCs w:val="44"/>
        </w:rPr>
      </w:pPr>
      <w:r>
        <w:rPr>
          <w:rFonts w:ascii="黑体" w:eastAsia="黑体" w:hAnsi="黑体" w:cs="仿宋" w:hint="eastAsia"/>
          <w:b/>
          <w:bCs/>
          <w:sz w:val="44"/>
          <w:szCs w:val="44"/>
        </w:rPr>
        <w:t>热点十</w:t>
      </w:r>
    </w:p>
    <w:p w:rsidR="00AE180B" w:rsidRDefault="00AE180B">
      <w:pPr>
        <w:jc w:val="center"/>
        <w:rPr>
          <w:rFonts w:ascii="楷体" w:eastAsia="楷体" w:hAnsi="楷体" w:cs="仿宋"/>
          <w:sz w:val="48"/>
          <w:szCs w:val="48"/>
        </w:rPr>
      </w:pPr>
    </w:p>
    <w:p w:rsidR="00AE180B" w:rsidRDefault="00C967E9">
      <w:pPr>
        <w:jc w:val="center"/>
        <w:rPr>
          <w:rFonts w:ascii="楷体" w:eastAsia="楷体" w:hAnsi="楷体" w:cs="黑体"/>
          <w:b/>
          <w:sz w:val="30"/>
          <w:szCs w:val="30"/>
        </w:rPr>
      </w:pPr>
      <w:r>
        <w:rPr>
          <w:rFonts w:ascii="楷体" w:eastAsia="楷体" w:hAnsi="楷体" w:cs="黑体" w:hint="eastAsia"/>
          <w:b/>
          <w:sz w:val="30"/>
          <w:szCs w:val="30"/>
        </w:rPr>
        <w:t>数字化进程促进农产品批发市场转型升级，</w:t>
      </w:r>
    </w:p>
    <w:p w:rsidR="00AE180B" w:rsidRDefault="00C967E9">
      <w:pPr>
        <w:jc w:val="center"/>
        <w:rPr>
          <w:rFonts w:ascii="楷体" w:eastAsia="楷体" w:hAnsi="楷体" w:cs="黑体"/>
          <w:b/>
          <w:sz w:val="30"/>
          <w:szCs w:val="30"/>
        </w:rPr>
      </w:pPr>
      <w:r>
        <w:rPr>
          <w:rFonts w:ascii="楷体" w:eastAsia="楷体" w:hAnsi="楷体" w:cs="黑体" w:hint="eastAsia"/>
          <w:b/>
          <w:sz w:val="30"/>
          <w:szCs w:val="30"/>
        </w:rPr>
        <w:t>电子结算提高效率实现信息可追溯</w:t>
      </w:r>
    </w:p>
    <w:p w:rsidR="00AE180B" w:rsidRDefault="00AE180B">
      <w:pPr>
        <w:jc w:val="center"/>
        <w:rPr>
          <w:rFonts w:ascii="宋体" w:eastAsia="宋体" w:hAnsi="宋体" w:cs="宋体"/>
          <w:sz w:val="24"/>
          <w:szCs w:val="24"/>
        </w:rPr>
      </w:pPr>
    </w:p>
    <w:p w:rsidR="00AE180B" w:rsidRDefault="00AE180B">
      <w:pPr>
        <w:jc w:val="center"/>
        <w:rPr>
          <w:rFonts w:ascii="宋体" w:eastAsia="宋体" w:hAnsi="宋体" w:cs="宋体"/>
          <w:sz w:val="24"/>
          <w:szCs w:val="24"/>
        </w:rPr>
      </w:pPr>
    </w:p>
    <w:p w:rsidR="00AE180B" w:rsidRDefault="00C967E9">
      <w:pPr>
        <w:spacing w:line="520" w:lineRule="exact"/>
        <w:ind w:firstLineChars="200" w:firstLine="480"/>
        <w:rPr>
          <w:rFonts w:ascii="宋体" w:eastAsia="宋体" w:hAnsi="宋体" w:cs="宋体"/>
          <w:sz w:val="24"/>
          <w:szCs w:val="24"/>
        </w:rPr>
      </w:pPr>
      <w:r>
        <w:rPr>
          <w:rFonts w:ascii="宋体" w:eastAsia="宋体" w:hAnsi="宋体" w:cs="宋体" w:hint="eastAsia"/>
          <w:sz w:val="24"/>
          <w:szCs w:val="24"/>
        </w:rPr>
        <w:t>近几年来，随着人们的消费需求升级和城市规划的调整，传统农产品批发市场已难以适应时下消费需求，以及零售业快速进步导致的交易量分流，转型升级成为必然选择。2015年8月，商务部在《全国农产品市场体系发展规划》中提出，到2020年，要初步建立起以产地集配中心和田头市场为源头，以农产品批发市场为中心，以农产品零售市场为基础，以高效规范的电子商务等新型市场为重要补充的中国特色农产品市场体系。规划强调要以农产品批发市场为中心。</w:t>
      </w:r>
    </w:p>
    <w:p w:rsidR="00AE180B" w:rsidRDefault="00C967E9">
      <w:pPr>
        <w:pStyle w:val="a8"/>
        <w:widowControl w:val="0"/>
        <w:shd w:val="clear" w:color="auto" w:fill="FFFFFF"/>
        <w:spacing w:before="0" w:beforeAutospacing="0" w:after="0" w:afterAutospacing="0" w:line="520" w:lineRule="exact"/>
        <w:ind w:firstLineChars="200" w:firstLine="480"/>
        <w:jc w:val="both"/>
        <w:rPr>
          <w:kern w:val="2"/>
        </w:rPr>
      </w:pPr>
      <w:r>
        <w:rPr>
          <w:rFonts w:hint="eastAsia"/>
          <w:kern w:val="2"/>
        </w:rPr>
        <w:t>近几年，我国年成交额亿元以上商品交易市场一直稳定在5000个左右，年成交额达10万亿元。国家统计局发布的数据显示，截至2016年底，我国农产品批发市场已超过4400多家，其中年交易额亿元以上的市场1671家，全国有各类农贸市场2.7万个；2016年全国农产品批发市场交易额达4.7万亿元，同比增长8.8%，交易量达8.5亿吨，同比增长5.1%。近几年，农产品批发市场已经到了爬坡升级的新阶段，传统落后的对手交易模式正受到各类先进交易方式的挑战。</w:t>
      </w:r>
    </w:p>
    <w:p w:rsidR="00AE180B" w:rsidRDefault="00C967E9">
      <w:pPr>
        <w:spacing w:line="520" w:lineRule="exact"/>
        <w:ind w:firstLineChars="200" w:firstLine="480"/>
        <w:rPr>
          <w:rFonts w:ascii="宋体" w:eastAsia="宋体" w:hAnsi="宋体" w:cs="宋体"/>
          <w:sz w:val="24"/>
          <w:szCs w:val="24"/>
        </w:rPr>
      </w:pPr>
      <w:r>
        <w:rPr>
          <w:rFonts w:ascii="宋体" w:eastAsia="宋体" w:hAnsi="宋体" w:cs="宋体" w:hint="eastAsia"/>
          <w:sz w:val="24"/>
          <w:szCs w:val="24"/>
        </w:rPr>
        <w:t>有数据显示，中国农产品批发市场在农产品批发交易中的市场占有率，已从2000年的80%以上下滑至2016年的66.9%，而这一比例在2012年还保持在75%左右。农产品批发市场占有率下滑与近年来的农超对接、农产品电子商务、基地直供等渠道分流有直接关系。</w:t>
      </w:r>
    </w:p>
    <w:p w:rsidR="00AE180B" w:rsidRDefault="00C967E9">
      <w:pPr>
        <w:pStyle w:val="a8"/>
        <w:widowControl w:val="0"/>
        <w:shd w:val="clear" w:color="auto" w:fill="FFFFFF"/>
        <w:spacing w:before="0" w:beforeAutospacing="0" w:after="0" w:afterAutospacing="0" w:line="520" w:lineRule="exact"/>
        <w:ind w:firstLine="480"/>
        <w:jc w:val="both"/>
        <w:rPr>
          <w:kern w:val="2"/>
        </w:rPr>
      </w:pPr>
      <w:r>
        <w:rPr>
          <w:rFonts w:hint="eastAsia"/>
          <w:kern w:val="2"/>
        </w:rPr>
        <w:t>尽管随着京东、天猫等各大互联网平台抢滩生鲜市场，传统农产品批发市场的先天优势不断弱化，但电子商务和批发市场二者各有优势，前者在商流、信息流、资金流方面有明显优势；而后者在物流、体验和服务方面有优势，只要二者相互融合、优势互补就能形成核心竞争力。业内普遍认为，农产品批发市场要主动与互联网相融合，搭建自己的大数据系统，并为下游市场提供更专业完善的服务。</w:t>
      </w:r>
    </w:p>
    <w:p w:rsidR="00AE180B" w:rsidRDefault="00C967E9">
      <w:pPr>
        <w:pStyle w:val="a8"/>
        <w:widowControl w:val="0"/>
        <w:shd w:val="clear" w:color="auto" w:fill="FFFFFF"/>
        <w:spacing w:before="0" w:beforeAutospacing="0" w:after="0" w:afterAutospacing="0" w:line="520" w:lineRule="exact"/>
        <w:ind w:firstLineChars="200" w:firstLine="480"/>
        <w:jc w:val="both"/>
        <w:rPr>
          <w:kern w:val="2"/>
        </w:rPr>
      </w:pPr>
      <w:r>
        <w:rPr>
          <w:rFonts w:hint="eastAsia"/>
          <w:kern w:val="2"/>
        </w:rPr>
        <w:t>2017年，国内农产品批发市场的数字化改造进程加速，搭建大数据平台就是一个表现。业内人士认为，农产品批发市场对接线上可以产生大数据，而大数据对形成价格、传递信息、提供服务、精准营销、食品追溯等方面都有重要作用，生产端能更加直观了解市场的总供给、总需求。有了大数据平台，还能重构供应链，进而帮助批发商整合全国甚至国际资源，使整个产业链形成良性循环。</w:t>
      </w:r>
    </w:p>
    <w:p w:rsidR="00AE180B" w:rsidRDefault="00C967E9">
      <w:pPr>
        <w:pStyle w:val="a8"/>
        <w:widowControl w:val="0"/>
        <w:shd w:val="clear" w:color="auto" w:fill="FFFFFF"/>
        <w:spacing w:before="0" w:beforeAutospacing="0" w:after="0" w:afterAutospacing="0" w:line="520" w:lineRule="exact"/>
        <w:ind w:firstLineChars="200" w:firstLine="480"/>
        <w:jc w:val="both"/>
        <w:rPr>
          <w:kern w:val="2"/>
        </w:rPr>
      </w:pPr>
      <w:r>
        <w:rPr>
          <w:rFonts w:hint="eastAsia"/>
          <w:kern w:val="2"/>
        </w:rPr>
        <w:t>近几年，不少传统农产品批发市场已经开始和电商合作，使各自的优势得以融合，形成更高的流通效率和更好的经营秩序。以武汉白沙洲农副产品大市场（以下简称武汉白沙洲市场）与谷登电商的结合为例，武汉白沙洲市场引进谷登电商平台，市场商户入驻电商平台，谷登电商则为武汉白沙洲市场提供信息管理平台，整合市场内农产品信息，将果蔬、粮油、水产等各类农产品信息在平台上公开，农产品价格不再由商家或者农户坐地起价，而是按照市场规则来制定，使其稳定在一定范围内。据悉，武汉白沙洲市场和谷登电商在合作半年后，解决了市场价格虚高的积弊，实现了农产品价格整体下调的目标。同时，谷登电商还利用大数据报表指导市场管理与布局，改善武汉白沙洲市场落后的管理模式。在谷登电商的协助下，武汉白沙洲市场对农产品实行安全监测，对不合格产品实行无害化处理、为采购商推送物流服务等，创建了一个高效的批发平台。</w:t>
      </w:r>
    </w:p>
    <w:p w:rsidR="00AE180B" w:rsidRDefault="00C967E9">
      <w:pPr>
        <w:pStyle w:val="a8"/>
        <w:widowControl w:val="0"/>
        <w:shd w:val="clear" w:color="auto" w:fill="FFFFFF"/>
        <w:spacing w:before="0" w:beforeAutospacing="0" w:after="0" w:afterAutospacing="0" w:line="520" w:lineRule="exact"/>
        <w:ind w:firstLineChars="200" w:firstLine="480"/>
        <w:jc w:val="both"/>
        <w:rPr>
          <w:kern w:val="2"/>
        </w:rPr>
      </w:pPr>
      <w:r>
        <w:rPr>
          <w:rFonts w:hint="eastAsia"/>
          <w:kern w:val="2"/>
        </w:rPr>
        <w:t>深圳市农产品股份有限公司旗下的 “大白菜+”平台则尝试批发市场信息化。该公司在全国35个主要城市经营近50家大型农产品批发市场。据悉，“大白菜+”平台会为批发商提供从货源地、来货量、销地、销量、价格、市场存量等多维度分析的农产品行情走势；此外，还可以为批发商做用户画像，依托实体市场和电商平台数据，建立批发商的征信风控体系，引入金融机构提供供应链金融服务。这个平台还可以开放农批人圈子，打造农产品电商社交平台，增加批发商的品牌宣传。在食品安全层面，平台通过打通基地备案、进场备案、批发商备案、F.Q.T食品检测、物流车联网等信息数据，形成农产品的全程可追溯体系。</w:t>
      </w:r>
    </w:p>
    <w:p w:rsidR="00AE180B" w:rsidRDefault="00C967E9">
      <w:pPr>
        <w:spacing w:line="520" w:lineRule="exact"/>
        <w:ind w:firstLineChars="200" w:firstLine="480"/>
        <w:rPr>
          <w:rFonts w:ascii="宋体" w:eastAsia="宋体" w:hAnsi="宋体" w:cs="宋体"/>
          <w:sz w:val="24"/>
          <w:szCs w:val="24"/>
        </w:rPr>
      </w:pPr>
      <w:r>
        <w:rPr>
          <w:rFonts w:ascii="宋体" w:eastAsia="宋体" w:hAnsi="宋体" w:cs="宋体" w:hint="eastAsia"/>
          <w:sz w:val="24"/>
          <w:szCs w:val="24"/>
        </w:rPr>
        <w:t>近两年，推进电子结算也成为农产品批发市场转型的一大重点。全国城市农贸中心联合会发布的抽样调查报告显示，2016年全国农产品批发市场电子结算交易额同比增长8.4％。2017年11月，宁夏银川市出台的《公益性大型农产品批发市场建设实施方案》提出，以现有大型农产品综合批发市场为主体，以股权投资为主要方式，对银川市目前5家大型农产品综合批发市场，通过加强公益性基础设施建设，增强市场可持续经营能力，形成批发——配送——零售为一体的全链条公益性农产品流通骨干网络。其中，将对5家大型农产品批发市场建立统一的信息平台和电子结算系统，组建银川市农产品信息交易结算中心（公司）。</w:t>
      </w:r>
    </w:p>
    <w:p w:rsidR="00AE180B" w:rsidRDefault="00C967E9">
      <w:pPr>
        <w:spacing w:line="520" w:lineRule="exact"/>
        <w:ind w:firstLineChars="200" w:firstLine="480"/>
        <w:rPr>
          <w:rFonts w:ascii="宋体" w:eastAsia="宋体" w:hAnsi="宋体" w:cs="宋体"/>
          <w:sz w:val="24"/>
          <w:szCs w:val="24"/>
        </w:rPr>
      </w:pPr>
      <w:r>
        <w:rPr>
          <w:rFonts w:ascii="宋体" w:eastAsia="宋体" w:hAnsi="宋体" w:cs="宋体" w:hint="eastAsia"/>
          <w:sz w:val="24"/>
          <w:szCs w:val="24"/>
        </w:rPr>
        <w:t>辽宁沈阳盛发菜果批发市场则已实现电子结算功能，买卖双方进场交易使用带有身份证明信息的储值卡，并陆续推进电子化交易扫描二维码、纸质、电子等多种形式的产地准出方式。在完善制度的同时，市场内实现</w:t>
      </w:r>
      <w:bookmarkStart w:id="0" w:name="_GoBack"/>
      <w:r>
        <w:rPr>
          <w:rFonts w:ascii="宋体" w:eastAsia="宋体" w:hAnsi="宋体" w:cs="宋体" w:hint="eastAsia"/>
          <w:sz w:val="24"/>
          <w:szCs w:val="24"/>
        </w:rPr>
        <w:t>产地</w:t>
      </w:r>
      <w:bookmarkEnd w:id="0"/>
      <w:r>
        <w:rPr>
          <w:rFonts w:ascii="宋体" w:eastAsia="宋体" w:hAnsi="宋体" w:cs="宋体" w:hint="eastAsia"/>
          <w:sz w:val="24"/>
          <w:szCs w:val="24"/>
        </w:rPr>
        <w:t>农产品品种、上市量、生产者基本信息、产地、联系人、检测及质量等级等信息全程可查；同时，全面建设覆盖蔬菜进场、检测、交易、结算等环节的全程信息管理，建立批发主体备案入场登记、检测登记、交易登记，源头控制，信息追溯，真正实现以食品安全为中心，从田间到餐桌的信息无缝链接。</w:t>
      </w:r>
    </w:p>
    <w:p w:rsidR="00AE180B" w:rsidRDefault="00C967E9">
      <w:pPr>
        <w:spacing w:line="520" w:lineRule="exact"/>
        <w:ind w:firstLineChars="200" w:firstLine="480"/>
        <w:rPr>
          <w:rFonts w:ascii="宋体" w:eastAsia="宋体" w:hAnsi="宋体" w:cs="宋体"/>
          <w:sz w:val="24"/>
          <w:szCs w:val="24"/>
        </w:rPr>
      </w:pPr>
      <w:r>
        <w:rPr>
          <w:rFonts w:ascii="宋体" w:eastAsia="宋体" w:hAnsi="宋体" w:cs="宋体" w:hint="eastAsia"/>
          <w:sz w:val="24"/>
          <w:szCs w:val="24"/>
        </w:rPr>
        <w:t>近两年，国家支持农产品批发市场发展建设的政策密集出台，“互联网+农批”成为政策支持的主要方向，农产品批发市场行业正迎来新一轮转型升级热潮，而数字化信息改造和融合已成为批发市场转型升级的不二选择。当然，在转型升级的过程中也不免存在一些偏向，一些地区由于缺乏政府的调控和主导，仍然在盲目新建传统市场，无序发展，局部地区非正常竞争的现象有增无减。业内人士希望，尽快通过立法保障农产品批发市场发展规划的执行力和权威性，同时将信息化改造和电子结算作为农产品批发市场流通扶持政策的重中之重，推动其健康发展。</w:t>
      </w:r>
    </w:p>
    <w:p w:rsidR="00AE180B" w:rsidRDefault="00AE180B">
      <w:pPr>
        <w:spacing w:line="520" w:lineRule="exact"/>
        <w:ind w:firstLineChars="200" w:firstLine="480"/>
        <w:rPr>
          <w:rFonts w:ascii="宋体" w:eastAsia="宋体" w:hAnsi="宋体" w:cs="宋体"/>
          <w:sz w:val="24"/>
          <w:szCs w:val="24"/>
        </w:rPr>
      </w:pPr>
    </w:p>
    <w:p w:rsidR="00AE180B" w:rsidRDefault="00C967E9">
      <w:pPr>
        <w:spacing w:line="520" w:lineRule="exact"/>
        <w:ind w:firstLineChars="2600" w:firstLine="6240"/>
        <w:rPr>
          <w:sz w:val="24"/>
          <w:szCs w:val="24"/>
        </w:rPr>
      </w:pPr>
      <w:r>
        <w:rPr>
          <w:rFonts w:ascii="宋体" w:eastAsia="宋体" w:hAnsi="宋体" w:cs="宋体" w:hint="eastAsia"/>
          <w:sz w:val="24"/>
          <w:szCs w:val="24"/>
        </w:rPr>
        <w:t>（执笔人：冉隆楠）</w:t>
      </w:r>
    </w:p>
    <w:p w:rsidR="00AE180B" w:rsidRDefault="00AE180B">
      <w:pPr>
        <w:spacing w:line="520" w:lineRule="exact"/>
        <w:ind w:firstLineChars="200" w:firstLine="480"/>
        <w:rPr>
          <w:rFonts w:asciiTheme="minorEastAsia" w:hAnsiTheme="minorEastAsia" w:cs="仿宋"/>
          <w:sz w:val="24"/>
          <w:szCs w:val="24"/>
        </w:rPr>
      </w:pPr>
    </w:p>
    <w:sectPr w:rsidR="00AE180B" w:rsidSect="00AE180B">
      <w:headerReference w:type="default" r:id="rId9"/>
      <w:footerReference w:type="default" r:id="rId10"/>
      <w:pgSz w:w="11906" w:h="16838"/>
      <w:pgMar w:top="1440" w:right="1474" w:bottom="1440" w:left="1474" w:header="737" w:footer="907" w:gutter="0"/>
      <w:pgNumType w:fmt="numberInDash" w:start="0" w:chapStyle="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FC3" w:rsidRDefault="00064FC3" w:rsidP="00AE180B">
      <w:r>
        <w:separator/>
      </w:r>
    </w:p>
  </w:endnote>
  <w:endnote w:type="continuationSeparator" w:id="1">
    <w:p w:rsidR="00064FC3" w:rsidRDefault="00064FC3" w:rsidP="00AE18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Helvetica">
    <w:panose1 w:val="020B0504020202030204"/>
    <w:charset w:val="00"/>
    <w:family w:val="swiss"/>
    <w:pitch w:val="variable"/>
    <w:sig w:usb0="00000007" w:usb1="00000000" w:usb2="00000000" w:usb3="00000000" w:csb0="00000093" w:csb1="00000000"/>
  </w:font>
  <w:font w:name="方正魏碑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隶书简体">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71142"/>
    </w:sdtPr>
    <w:sdtEndPr>
      <w:rPr>
        <w:sz w:val="21"/>
        <w:szCs w:val="21"/>
      </w:rPr>
    </w:sdtEndPr>
    <w:sdtContent>
      <w:p w:rsidR="00AE180B" w:rsidRDefault="00546CE5">
        <w:pPr>
          <w:pStyle w:val="a6"/>
          <w:jc w:val="center"/>
          <w:rPr>
            <w:sz w:val="21"/>
            <w:szCs w:val="21"/>
          </w:rPr>
        </w:pPr>
        <w:r>
          <w:rPr>
            <w:sz w:val="24"/>
            <w:szCs w:val="24"/>
          </w:rPr>
          <w:fldChar w:fldCharType="begin"/>
        </w:r>
        <w:r w:rsidR="00C967E9">
          <w:rPr>
            <w:sz w:val="24"/>
            <w:szCs w:val="24"/>
          </w:rPr>
          <w:instrText xml:space="preserve"> PAGE   \* MERGEFORMAT </w:instrText>
        </w:r>
        <w:r>
          <w:rPr>
            <w:sz w:val="24"/>
            <w:szCs w:val="24"/>
          </w:rPr>
          <w:fldChar w:fldCharType="separate"/>
        </w:r>
        <w:r w:rsidR="00CC6E22" w:rsidRPr="00CC6E22">
          <w:rPr>
            <w:noProof/>
            <w:sz w:val="24"/>
            <w:szCs w:val="24"/>
            <w:lang w:val="zh-CN"/>
          </w:rPr>
          <w:t>-</w:t>
        </w:r>
        <w:r w:rsidR="00CC6E22">
          <w:rPr>
            <w:noProof/>
            <w:sz w:val="24"/>
            <w:szCs w:val="24"/>
          </w:rPr>
          <w:t xml:space="preserve"> 1 -</w:t>
        </w:r>
        <w:r>
          <w:rPr>
            <w:sz w:val="24"/>
            <w:szCs w:val="24"/>
          </w:rPr>
          <w:fldChar w:fldCharType="end"/>
        </w:r>
      </w:p>
    </w:sdtContent>
  </w:sdt>
  <w:p w:rsidR="00AE180B" w:rsidRDefault="00AE180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FC3" w:rsidRDefault="00064FC3" w:rsidP="00AE180B">
      <w:r>
        <w:separator/>
      </w:r>
    </w:p>
  </w:footnote>
  <w:footnote w:type="continuationSeparator" w:id="1">
    <w:p w:rsidR="00064FC3" w:rsidRDefault="00064FC3" w:rsidP="00AE18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80B" w:rsidRDefault="00AE180B">
    <w:pPr>
      <w:pStyle w:val="a7"/>
    </w:pPr>
  </w:p>
  <w:p w:rsidR="00AE180B" w:rsidRDefault="00C967E9">
    <w:pPr>
      <w:pStyle w:val="a7"/>
      <w:rPr>
        <w:rFonts w:ascii="方正隶书简体" w:eastAsia="方正隶书简体"/>
        <w:sz w:val="32"/>
        <w:szCs w:val="32"/>
      </w:rPr>
    </w:pPr>
    <w:r>
      <w:rPr>
        <w:rFonts w:ascii="方正隶书简体" w:eastAsia="方正隶书简体" w:hint="eastAsia"/>
        <w:sz w:val="32"/>
        <w:szCs w:val="32"/>
      </w:rPr>
      <w:t>2018年中国商业十大热点</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E4E1FD8"/>
    <w:rsid w:val="00003466"/>
    <w:rsid w:val="00064FC3"/>
    <w:rsid w:val="00085698"/>
    <w:rsid w:val="00185C59"/>
    <w:rsid w:val="00254D5A"/>
    <w:rsid w:val="002F4B53"/>
    <w:rsid w:val="003B0A4C"/>
    <w:rsid w:val="0041414E"/>
    <w:rsid w:val="004F31FA"/>
    <w:rsid w:val="00534908"/>
    <w:rsid w:val="00546CE5"/>
    <w:rsid w:val="00627D0B"/>
    <w:rsid w:val="00636211"/>
    <w:rsid w:val="006A1785"/>
    <w:rsid w:val="006A3DD6"/>
    <w:rsid w:val="006D51AC"/>
    <w:rsid w:val="007C1275"/>
    <w:rsid w:val="007D511F"/>
    <w:rsid w:val="008810DB"/>
    <w:rsid w:val="00932622"/>
    <w:rsid w:val="009F04AB"/>
    <w:rsid w:val="00A83CEE"/>
    <w:rsid w:val="00AE180B"/>
    <w:rsid w:val="00B70453"/>
    <w:rsid w:val="00BD6EE8"/>
    <w:rsid w:val="00C82B6A"/>
    <w:rsid w:val="00C967E9"/>
    <w:rsid w:val="00CA22BF"/>
    <w:rsid w:val="00CA7B37"/>
    <w:rsid w:val="00CC6E22"/>
    <w:rsid w:val="00CF512E"/>
    <w:rsid w:val="00D51029"/>
    <w:rsid w:val="00D547F5"/>
    <w:rsid w:val="00D62D44"/>
    <w:rsid w:val="00DC0A7B"/>
    <w:rsid w:val="00DC26A3"/>
    <w:rsid w:val="00DC3C51"/>
    <w:rsid w:val="00DE39D6"/>
    <w:rsid w:val="00E173DF"/>
    <w:rsid w:val="00E82AA8"/>
    <w:rsid w:val="00E92DA8"/>
    <w:rsid w:val="00EF151E"/>
    <w:rsid w:val="00F06F59"/>
    <w:rsid w:val="00FB470B"/>
    <w:rsid w:val="00FF7941"/>
    <w:rsid w:val="01FB5B91"/>
    <w:rsid w:val="039D1707"/>
    <w:rsid w:val="069B26E0"/>
    <w:rsid w:val="08E00C97"/>
    <w:rsid w:val="0A313215"/>
    <w:rsid w:val="0A392117"/>
    <w:rsid w:val="0A843651"/>
    <w:rsid w:val="0B6F6DF8"/>
    <w:rsid w:val="0D8C052A"/>
    <w:rsid w:val="0E785E1F"/>
    <w:rsid w:val="0FAF6E1C"/>
    <w:rsid w:val="11291D3F"/>
    <w:rsid w:val="187E245E"/>
    <w:rsid w:val="21AA1060"/>
    <w:rsid w:val="250C5C9B"/>
    <w:rsid w:val="266222B9"/>
    <w:rsid w:val="26D92548"/>
    <w:rsid w:val="36557FBB"/>
    <w:rsid w:val="3C71742E"/>
    <w:rsid w:val="3E4E1FD8"/>
    <w:rsid w:val="4368100A"/>
    <w:rsid w:val="45F55C4D"/>
    <w:rsid w:val="49B42570"/>
    <w:rsid w:val="4BF950C2"/>
    <w:rsid w:val="4F617E5F"/>
    <w:rsid w:val="53F4202C"/>
    <w:rsid w:val="5B552094"/>
    <w:rsid w:val="5DFE36CB"/>
    <w:rsid w:val="66152F00"/>
    <w:rsid w:val="6A0073D4"/>
    <w:rsid w:val="6FA86D4B"/>
    <w:rsid w:val="75F847EE"/>
    <w:rsid w:val="761944F6"/>
    <w:rsid w:val="76B139DD"/>
    <w:rsid w:val="7BA106DD"/>
    <w:rsid w:val="7DCA5254"/>
    <w:rsid w:val="7EC21B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endnote reference" w:qFormat="1"/>
    <w:lsdException w:name="endnote text" w:qFormat="1"/>
    <w:lsdException w:name="Title" w:qFormat="1"/>
    <w:lsdException w:name="Default Paragraph Font"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180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AE180B"/>
    <w:rPr>
      <w:sz w:val="20"/>
      <w:szCs w:val="20"/>
    </w:rPr>
  </w:style>
  <w:style w:type="paragraph" w:styleId="a4">
    <w:name w:val="endnote text"/>
    <w:basedOn w:val="a"/>
    <w:qFormat/>
    <w:rsid w:val="00AE180B"/>
    <w:rPr>
      <w:sz w:val="20"/>
      <w:szCs w:val="20"/>
    </w:rPr>
  </w:style>
  <w:style w:type="paragraph" w:styleId="a5">
    <w:name w:val="Balloon Text"/>
    <w:basedOn w:val="a"/>
    <w:link w:val="Char"/>
    <w:rsid w:val="00AE180B"/>
    <w:rPr>
      <w:sz w:val="18"/>
      <w:szCs w:val="18"/>
    </w:rPr>
  </w:style>
  <w:style w:type="paragraph" w:styleId="a6">
    <w:name w:val="footer"/>
    <w:basedOn w:val="a"/>
    <w:link w:val="Char0"/>
    <w:qFormat/>
    <w:rsid w:val="00AE180B"/>
    <w:pPr>
      <w:tabs>
        <w:tab w:val="center" w:pos="4153"/>
        <w:tab w:val="right" w:pos="8306"/>
      </w:tabs>
      <w:snapToGrid w:val="0"/>
      <w:jc w:val="left"/>
    </w:pPr>
    <w:rPr>
      <w:sz w:val="18"/>
      <w:szCs w:val="18"/>
    </w:rPr>
  </w:style>
  <w:style w:type="paragraph" w:styleId="a7">
    <w:name w:val="header"/>
    <w:basedOn w:val="a"/>
    <w:link w:val="Char1"/>
    <w:qFormat/>
    <w:rsid w:val="00AE180B"/>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qFormat/>
    <w:rsid w:val="00AE18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8">
    <w:name w:val="Normal (Web)"/>
    <w:basedOn w:val="a"/>
    <w:qFormat/>
    <w:rsid w:val="00AE180B"/>
    <w:pPr>
      <w:widowControl/>
      <w:spacing w:before="100" w:beforeAutospacing="1" w:after="100" w:afterAutospacing="1"/>
      <w:jc w:val="left"/>
    </w:pPr>
    <w:rPr>
      <w:rFonts w:ascii="宋体" w:eastAsia="宋体" w:hAnsi="宋体" w:cs="宋体"/>
      <w:kern w:val="0"/>
      <w:sz w:val="24"/>
      <w:szCs w:val="24"/>
    </w:rPr>
  </w:style>
  <w:style w:type="paragraph" w:styleId="a9">
    <w:name w:val="Title"/>
    <w:basedOn w:val="a"/>
    <w:next w:val="a"/>
    <w:link w:val="Char2"/>
    <w:qFormat/>
    <w:rsid w:val="00AE180B"/>
    <w:pPr>
      <w:spacing w:before="240" w:after="60"/>
      <w:jc w:val="center"/>
      <w:outlineLvl w:val="0"/>
    </w:pPr>
    <w:rPr>
      <w:rFonts w:asciiTheme="majorHAnsi" w:eastAsia="宋体" w:hAnsiTheme="majorHAnsi" w:cstheme="majorBidi"/>
      <w:b/>
      <w:bCs/>
      <w:sz w:val="32"/>
      <w:szCs w:val="32"/>
    </w:rPr>
  </w:style>
  <w:style w:type="character" w:styleId="aa">
    <w:name w:val="Strong"/>
    <w:qFormat/>
    <w:rsid w:val="00AE180B"/>
    <w:rPr>
      <w:b/>
      <w:bCs/>
    </w:rPr>
  </w:style>
  <w:style w:type="character" w:styleId="ab">
    <w:name w:val="endnote reference"/>
    <w:qFormat/>
    <w:rsid w:val="00AE180B"/>
    <w:rPr>
      <w:vertAlign w:val="superscript"/>
    </w:rPr>
  </w:style>
  <w:style w:type="character" w:styleId="ac">
    <w:name w:val="Hyperlink"/>
    <w:qFormat/>
    <w:rsid w:val="00AE180B"/>
    <w:rPr>
      <w:color w:val="0000FF"/>
      <w:u w:val="single"/>
    </w:rPr>
  </w:style>
  <w:style w:type="character" w:styleId="ad">
    <w:name w:val="annotation reference"/>
    <w:basedOn w:val="a0"/>
    <w:qFormat/>
    <w:rsid w:val="00AE180B"/>
    <w:rPr>
      <w:sz w:val="16"/>
      <w:szCs w:val="16"/>
    </w:rPr>
  </w:style>
  <w:style w:type="paragraph" w:customStyle="1" w:styleId="Style2">
    <w:name w:val="_Style 2"/>
    <w:basedOn w:val="a"/>
    <w:uiPriority w:val="34"/>
    <w:qFormat/>
    <w:rsid w:val="00AE180B"/>
    <w:pPr>
      <w:ind w:left="720"/>
      <w:contextualSpacing/>
    </w:pPr>
  </w:style>
  <w:style w:type="paragraph" w:customStyle="1" w:styleId="1">
    <w:name w:val="正文1"/>
    <w:qFormat/>
    <w:rsid w:val="00AE180B"/>
    <w:pPr>
      <w:framePr w:wrap="around" w:hAnchor="text" w:y="1"/>
    </w:pPr>
    <w:rPr>
      <w:rFonts w:ascii="Arial Unicode MS" w:eastAsia="Helvetica" w:hAnsi="Arial Unicode MS" w:cs="Arial Unicode MS" w:hint="eastAsia"/>
      <w:color w:val="000000"/>
      <w:sz w:val="22"/>
      <w:szCs w:val="22"/>
      <w:lang w:val="zh-CN"/>
    </w:rPr>
  </w:style>
  <w:style w:type="character" w:customStyle="1" w:styleId="Char1">
    <w:name w:val="页眉 Char"/>
    <w:basedOn w:val="a0"/>
    <w:link w:val="a7"/>
    <w:qFormat/>
    <w:rsid w:val="00AE180B"/>
    <w:rPr>
      <w:rFonts w:ascii="Calibri" w:hAnsi="Calibri"/>
      <w:kern w:val="2"/>
      <w:sz w:val="18"/>
      <w:szCs w:val="18"/>
    </w:rPr>
  </w:style>
  <w:style w:type="character" w:customStyle="1" w:styleId="Char">
    <w:name w:val="批注框文本 Char"/>
    <w:basedOn w:val="a0"/>
    <w:link w:val="a5"/>
    <w:qFormat/>
    <w:rsid w:val="00AE180B"/>
    <w:rPr>
      <w:rFonts w:ascii="Calibri" w:hAnsi="Calibri"/>
      <w:kern w:val="2"/>
      <w:sz w:val="18"/>
      <w:szCs w:val="18"/>
    </w:rPr>
  </w:style>
  <w:style w:type="character" w:customStyle="1" w:styleId="Char0">
    <w:name w:val="页脚 Char"/>
    <w:basedOn w:val="a0"/>
    <w:link w:val="a6"/>
    <w:uiPriority w:val="99"/>
    <w:rsid w:val="00AE180B"/>
    <w:rPr>
      <w:rFonts w:ascii="Calibri" w:hAnsi="Calibri"/>
      <w:kern w:val="2"/>
      <w:sz w:val="18"/>
      <w:szCs w:val="18"/>
    </w:rPr>
  </w:style>
  <w:style w:type="character" w:customStyle="1" w:styleId="Char2">
    <w:name w:val="标题 Char"/>
    <w:basedOn w:val="a0"/>
    <w:link w:val="a9"/>
    <w:qFormat/>
    <w:rsid w:val="00AE180B"/>
    <w:rPr>
      <w:rFonts w:asciiTheme="majorHAnsi" w:eastAsia="宋体" w:hAnsiTheme="majorHAnsi" w:cstheme="majorBidi"/>
      <w:b/>
      <w:bCs/>
      <w:kern w:val="2"/>
      <w:sz w:val="32"/>
      <w:szCs w:val="32"/>
    </w:rPr>
  </w:style>
  <w:style w:type="character" w:customStyle="1" w:styleId="HTMLChar">
    <w:name w:val="HTML 预设格式 Char"/>
    <w:basedOn w:val="a0"/>
    <w:link w:val="HTML"/>
    <w:rsid w:val="00AE180B"/>
    <w:rPr>
      <w:rFonts w:ascii="宋体" w:eastAsia="宋体" w:hAnsi="宋体" w:cs="宋体"/>
      <w:sz w:val="24"/>
      <w:szCs w:val="24"/>
    </w:rPr>
  </w:style>
  <w:style w:type="paragraph" w:customStyle="1" w:styleId="ae">
    <w:name w:val="默认"/>
    <w:qFormat/>
    <w:rsid w:val="00AE180B"/>
    <w:pPr>
      <w:framePr w:wrap="around" w:hAnchor="text" w:y="1"/>
    </w:pPr>
    <w:rPr>
      <w:rFonts w:ascii="Arial Unicode MS" w:eastAsia="Arial Unicode MS" w:hAnsi="Arial Unicode MS" w:cs="Arial Unicode MS"/>
      <w:color w:val="000000"/>
      <w:sz w:val="22"/>
      <w:szCs w:val="22"/>
      <w:u w:color="000000"/>
      <w:lang w:val="zh-TW" w:eastAsia="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renwu.hexun.com/figure_1792.shtml" TargetMode="External"/><Relationship Id="rId3" Type="http://schemas.openxmlformats.org/officeDocument/2006/relationships/settings" Target="settings.xml"/><Relationship Id="rId7" Type="http://schemas.openxmlformats.org/officeDocument/2006/relationships/hyperlink" Target="http://renwu.hexun.com/figure_2320.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37</Pages>
  <Words>4018</Words>
  <Characters>22909</Characters>
  <Application>Microsoft Office Word</Application>
  <DocSecurity>0</DocSecurity>
  <Lines>190</Lines>
  <Paragraphs>53</Paragraphs>
  <ScaleCrop>false</ScaleCrop>
  <Company/>
  <LinksUpToDate>false</LinksUpToDate>
  <CharactersWithSpaces>26874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czx</cp:lastModifiedBy>
  <cp:revision>11</cp:revision>
  <cp:lastPrinted>2016-12-15T08:32:00Z</cp:lastPrinted>
  <dcterms:created xsi:type="dcterms:W3CDTF">2017-12-27T08:33:00Z</dcterms:created>
  <dcterms:modified xsi:type="dcterms:W3CDTF">2018-01-10T08:30:00Z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